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44334" w14:textId="607A8DE0" w:rsidR="0069155F" w:rsidRPr="0025315D" w:rsidRDefault="0069155F" w:rsidP="0069155F">
      <w:pPr>
        <w:spacing w:after="0"/>
        <w:rPr>
          <w:rFonts w:ascii="Arial" w:eastAsia="Arial" w:hAnsi="Arial" w:cs="Arial"/>
          <w:b/>
          <w:bCs/>
          <w:sz w:val="28"/>
          <w:szCs w:val="28"/>
          <w:lang w:val="de-DE"/>
        </w:rPr>
      </w:pPr>
      <w:r w:rsidRPr="0025315D">
        <w:rPr>
          <w:rFonts w:ascii="Arial" w:eastAsia="Arial" w:hAnsi="Arial" w:cs="Arial"/>
          <w:b/>
          <w:bCs/>
          <w:sz w:val="28"/>
          <w:szCs w:val="28"/>
          <w:lang w:val="de-DE"/>
        </w:rPr>
        <w:t>3GPP TSG RAN WG1 #106b-e</w:t>
      </w:r>
      <w:r w:rsidRPr="0025315D">
        <w:rPr>
          <w:rFonts w:ascii="Arial" w:eastAsia="Arial" w:hAnsi="Arial" w:cs="Arial"/>
          <w:b/>
          <w:bCs/>
          <w:sz w:val="28"/>
          <w:szCs w:val="28"/>
          <w:lang w:val="de-DE"/>
        </w:rPr>
        <w:tab/>
        <w:t xml:space="preserve">                           R1-</w:t>
      </w:r>
      <w:r w:rsidR="00E23ACA" w:rsidRPr="0025315D">
        <w:rPr>
          <w:rFonts w:ascii="Arial" w:eastAsia="Arial" w:hAnsi="Arial" w:cs="Arial"/>
          <w:b/>
          <w:bCs/>
          <w:sz w:val="28"/>
          <w:szCs w:val="28"/>
          <w:lang w:val="de-DE"/>
        </w:rPr>
        <w:t>21</w:t>
      </w:r>
      <w:r w:rsidR="00E23ACA">
        <w:rPr>
          <w:rFonts w:ascii="Arial" w:eastAsia="Arial" w:hAnsi="Arial" w:cs="Arial"/>
          <w:b/>
          <w:bCs/>
          <w:sz w:val="28"/>
          <w:szCs w:val="28"/>
          <w:lang w:val="de-DE"/>
        </w:rPr>
        <w:t>09790</w:t>
      </w:r>
    </w:p>
    <w:p w14:paraId="41831A60" w14:textId="77777777" w:rsidR="0069155F" w:rsidRPr="00B40CFC" w:rsidRDefault="0069155F" w:rsidP="0069155F">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Pr>
          <w:rFonts w:ascii="Arial" w:eastAsia="MS Mincho" w:hAnsi="Arial" w:cs="Arial"/>
          <w:b/>
          <w:bCs/>
          <w:sz w:val="28"/>
          <w:szCs w:val="24"/>
          <w:lang w:eastAsia="ja-JP"/>
        </w:rPr>
        <w:t>October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225B6B2F" w14:textId="77777777" w:rsidR="00BA1F91" w:rsidRDefault="00BA1F91" w:rsidP="00BA1F91">
      <w:pPr>
        <w:ind w:left="1988" w:hanging="1988"/>
        <w:rPr>
          <w:rFonts w:ascii="Arial" w:eastAsia="Arial" w:hAnsi="Arial" w:cs="Arial"/>
          <w:b/>
          <w:bCs/>
          <w:sz w:val="22"/>
          <w:szCs w:val="22"/>
        </w:rPr>
      </w:pPr>
    </w:p>
    <w:p w14:paraId="282BBE38" w14:textId="77777777" w:rsidR="00BA1F91" w:rsidRPr="00944260" w:rsidRDefault="00BA1F91" w:rsidP="00BA1F91">
      <w:pPr>
        <w:spacing w:after="0" w:line="360" w:lineRule="auto"/>
        <w:ind w:left="1988" w:hanging="1988"/>
        <w:rPr>
          <w:rFonts w:ascii="Arial" w:hAnsi="Arial" w:cs="Arial"/>
          <w:b/>
          <w:sz w:val="22"/>
          <w:szCs w:val="22"/>
        </w:rPr>
      </w:pPr>
      <w:r w:rsidRPr="00944260">
        <w:rPr>
          <w:rFonts w:ascii="Arial" w:hAnsi="Arial" w:cs="Arial"/>
          <w:b/>
          <w:sz w:val="22"/>
          <w:szCs w:val="22"/>
        </w:rPr>
        <w:t xml:space="preserve">Agenda Item: </w:t>
      </w:r>
      <w:r w:rsidRPr="00944260">
        <w:rPr>
          <w:rFonts w:ascii="Arial" w:hAnsi="Arial" w:cs="Arial"/>
          <w:b/>
          <w:sz w:val="22"/>
          <w:szCs w:val="22"/>
        </w:rPr>
        <w:tab/>
        <w:t>8.</w:t>
      </w:r>
      <w:r>
        <w:rPr>
          <w:rFonts w:ascii="Arial" w:hAnsi="Arial" w:cs="Arial"/>
          <w:b/>
          <w:sz w:val="22"/>
          <w:szCs w:val="22"/>
        </w:rPr>
        <w:t>5</w:t>
      </w:r>
      <w:r w:rsidRPr="00944260">
        <w:rPr>
          <w:rFonts w:ascii="Arial" w:hAnsi="Arial" w:cs="Arial"/>
          <w:b/>
          <w:sz w:val="22"/>
          <w:szCs w:val="22"/>
        </w:rPr>
        <w:t xml:space="preserve">.1 </w:t>
      </w:r>
    </w:p>
    <w:p w14:paraId="312D4382" w14:textId="77777777" w:rsidR="00BA1F91" w:rsidRPr="00F0750F" w:rsidRDefault="00BA1F91" w:rsidP="00BA1F91">
      <w:pPr>
        <w:spacing w:after="0" w:line="360" w:lineRule="auto"/>
        <w:ind w:left="1988" w:hanging="1988"/>
        <w:rPr>
          <w:rFonts w:ascii="Arial" w:hAnsi="Arial" w:cs="Arial"/>
          <w:b/>
          <w:sz w:val="22"/>
          <w:szCs w:val="22"/>
        </w:rPr>
      </w:pPr>
      <w:r w:rsidRPr="00944260">
        <w:rPr>
          <w:rFonts w:ascii="Arial" w:hAnsi="Arial" w:cs="Arial"/>
          <w:b/>
          <w:sz w:val="22"/>
          <w:szCs w:val="22"/>
        </w:rPr>
        <w:t>Source:</w:t>
      </w:r>
      <w:r w:rsidRPr="00944260">
        <w:rPr>
          <w:rFonts w:ascii="Arial" w:hAnsi="Arial" w:cs="Arial"/>
          <w:b/>
          <w:sz w:val="22"/>
          <w:szCs w:val="22"/>
        </w:rPr>
        <w:tab/>
        <w:t>Sony</w:t>
      </w:r>
    </w:p>
    <w:p w14:paraId="3083B1E9" w14:textId="401151C6" w:rsidR="00BA1F91" w:rsidRPr="00944260" w:rsidRDefault="00BA1F91" w:rsidP="00BA1F91">
      <w:pPr>
        <w:spacing w:after="0" w:line="360" w:lineRule="auto"/>
        <w:ind w:left="1988" w:hanging="1988"/>
        <w:rPr>
          <w:rFonts w:ascii="Arial" w:hAnsi="Arial" w:cs="Arial"/>
          <w:b/>
          <w:sz w:val="22"/>
          <w:szCs w:val="22"/>
          <w:lang w:val="en-US"/>
        </w:rPr>
      </w:pPr>
      <w:r w:rsidRPr="005C5015">
        <w:rPr>
          <w:rFonts w:ascii="Arial" w:hAnsi="Arial" w:cs="Arial"/>
          <w:b/>
          <w:sz w:val="22"/>
          <w:szCs w:val="22"/>
        </w:rPr>
        <w:t>Title:</w:t>
      </w:r>
      <w:bookmarkStart w:id="0" w:name="Title"/>
      <w:bookmarkEnd w:id="0"/>
      <w:r w:rsidRPr="005C5015">
        <w:rPr>
          <w:rFonts w:ascii="Arial" w:hAnsi="Arial" w:cs="Arial"/>
          <w:b/>
          <w:sz w:val="22"/>
          <w:szCs w:val="22"/>
        </w:rPr>
        <w:tab/>
      </w:r>
      <w:r w:rsidR="00272332">
        <w:rPr>
          <w:rFonts w:ascii="Arial" w:hAnsi="Arial" w:cs="Arial"/>
          <w:b/>
          <w:sz w:val="22"/>
          <w:szCs w:val="22"/>
        </w:rPr>
        <w:t>Discussion o</w:t>
      </w:r>
      <w:r w:rsidR="00272332" w:rsidRPr="005C5015">
        <w:rPr>
          <w:rFonts w:ascii="Arial" w:hAnsi="Arial" w:cs="Arial"/>
          <w:b/>
          <w:sz w:val="22"/>
          <w:szCs w:val="22"/>
        </w:rPr>
        <w:t xml:space="preserve">n </w:t>
      </w:r>
      <w:r w:rsidR="00272332">
        <w:rPr>
          <w:rFonts w:ascii="Arial" w:hAnsi="Arial" w:cs="Arial"/>
          <w:b/>
          <w:sz w:val="22"/>
          <w:szCs w:val="22"/>
        </w:rPr>
        <w:t>M</w:t>
      </w:r>
      <w:r w:rsidR="00272332" w:rsidRPr="005C5015">
        <w:rPr>
          <w:rFonts w:ascii="Arial" w:hAnsi="Arial" w:cs="Arial"/>
          <w:b/>
          <w:sz w:val="22"/>
          <w:szCs w:val="22"/>
        </w:rPr>
        <w:t xml:space="preserve">itigating </w:t>
      </w:r>
      <w:r w:rsidRPr="005C5015">
        <w:rPr>
          <w:rFonts w:ascii="Arial" w:hAnsi="Arial" w:cs="Arial"/>
          <w:b/>
          <w:sz w:val="22"/>
          <w:szCs w:val="22"/>
        </w:rPr>
        <w:t xml:space="preserve">Rx/Tx </w:t>
      </w:r>
      <w:r w:rsidR="00272332">
        <w:rPr>
          <w:rFonts w:ascii="Arial" w:hAnsi="Arial" w:cs="Arial"/>
          <w:b/>
          <w:sz w:val="22"/>
          <w:szCs w:val="22"/>
        </w:rPr>
        <w:t>T</w:t>
      </w:r>
      <w:r w:rsidR="00272332" w:rsidRPr="005C5015">
        <w:rPr>
          <w:rFonts w:ascii="Arial" w:hAnsi="Arial" w:cs="Arial"/>
          <w:b/>
          <w:sz w:val="22"/>
          <w:szCs w:val="22"/>
        </w:rPr>
        <w:t xml:space="preserve">iming </w:t>
      </w:r>
      <w:r w:rsidR="00272332">
        <w:rPr>
          <w:rFonts w:ascii="Arial" w:hAnsi="Arial" w:cs="Arial"/>
          <w:b/>
          <w:sz w:val="22"/>
          <w:szCs w:val="22"/>
        </w:rPr>
        <w:t>D</w:t>
      </w:r>
      <w:r w:rsidR="00272332" w:rsidRPr="005C5015">
        <w:rPr>
          <w:rFonts w:ascii="Arial" w:hAnsi="Arial" w:cs="Arial"/>
          <w:b/>
          <w:sz w:val="22"/>
          <w:szCs w:val="22"/>
        </w:rPr>
        <w:t>elays</w:t>
      </w:r>
    </w:p>
    <w:p w14:paraId="474D0FC3" w14:textId="0E1845C4" w:rsidR="00BA1F91" w:rsidRPr="00486572" w:rsidRDefault="00BA1F91" w:rsidP="00BA1F91">
      <w:pPr>
        <w:tabs>
          <w:tab w:val="left" w:pos="1701"/>
          <w:tab w:val="right" w:pos="9072"/>
          <w:tab w:val="right" w:pos="10206"/>
        </w:tabs>
        <w:spacing w:line="360" w:lineRule="auto"/>
        <w:rPr>
          <w:rFonts w:ascii="Arial" w:hAnsi="Arial"/>
          <w:b/>
          <w:sz w:val="22"/>
          <w:szCs w:val="22"/>
        </w:rPr>
      </w:pPr>
      <w:r w:rsidRPr="00486572">
        <w:rPr>
          <w:rFonts w:ascii="Arial" w:hAnsi="Arial"/>
          <w:b/>
          <w:sz w:val="22"/>
          <w:szCs w:val="22"/>
        </w:rPr>
        <w:t>Document for:</w:t>
      </w:r>
      <w:r w:rsidRPr="00486572">
        <w:rPr>
          <w:rFonts w:ascii="Arial" w:hAnsi="Arial"/>
          <w:b/>
          <w:sz w:val="22"/>
          <w:szCs w:val="22"/>
        </w:rPr>
        <w:tab/>
      </w:r>
      <w:r w:rsidR="0099306F">
        <w:rPr>
          <w:rFonts w:ascii="Arial" w:hAnsi="Arial"/>
          <w:b/>
          <w:sz w:val="22"/>
          <w:szCs w:val="22"/>
        </w:rPr>
        <w:t xml:space="preserve">    </w:t>
      </w:r>
      <w:r w:rsidRPr="00486572">
        <w:rPr>
          <w:rFonts w:ascii="Arial" w:hAnsi="Arial"/>
          <w:b/>
          <w:sz w:val="22"/>
          <w:szCs w:val="22"/>
        </w:rPr>
        <w:t>Discussion &amp; Decision</w:t>
      </w:r>
    </w:p>
    <w:p w14:paraId="726276B1" w14:textId="77777777" w:rsidR="00BA1F91" w:rsidRPr="0052548E" w:rsidRDefault="00BA1F91" w:rsidP="00310135"/>
    <w:p w14:paraId="46704FBF" w14:textId="77777777" w:rsidR="00BA1F91" w:rsidRPr="00ED23D0" w:rsidRDefault="00BA1F91" w:rsidP="00310135">
      <w:pPr>
        <w:pStyle w:val="Heading1"/>
        <w:pBdr>
          <w:top w:val="single" w:sz="4" w:space="1" w:color="auto"/>
        </w:pBdr>
      </w:pPr>
      <w:bookmarkStart w:id="1" w:name="DocumentFor"/>
      <w:bookmarkEnd w:id="1"/>
      <w:r w:rsidRPr="00ED23D0">
        <w:t>Introduction</w:t>
      </w:r>
    </w:p>
    <w:p w14:paraId="5DB03E82" w14:textId="262807C4" w:rsidR="00BA1F91" w:rsidRPr="00486572" w:rsidRDefault="00BA1F91" w:rsidP="00BA1F91">
      <w:pPr>
        <w:pStyle w:val="3GPPText"/>
        <w:rPr>
          <w:sz w:val="20"/>
          <w:lang w:val="en-GB"/>
        </w:rPr>
      </w:pPr>
      <w:r w:rsidRPr="00486572">
        <w:rPr>
          <w:sz w:val="20"/>
          <w:lang w:val="en-GB"/>
        </w:rPr>
        <w:t xml:space="preserve">A new work item on NR positioning enhancements in Rel-17 was approved to address </w:t>
      </w:r>
      <w:r w:rsidRPr="2040D2C0">
        <w:rPr>
          <w:sz w:val="20"/>
          <w:lang w:val="en-GB"/>
        </w:rPr>
        <w:t xml:space="preserve">positioning with </w:t>
      </w:r>
      <w:r w:rsidRPr="00486572">
        <w:rPr>
          <w:sz w:val="20"/>
          <w:lang w:val="en-GB"/>
        </w:rPr>
        <w:t>high accuracy and low latency requirements of the Industrial Internet of Things (</w:t>
      </w:r>
      <w:proofErr w:type="spellStart"/>
      <w:r w:rsidRPr="00486572">
        <w:rPr>
          <w:sz w:val="20"/>
          <w:lang w:val="en-GB"/>
        </w:rPr>
        <w:t>IIoT</w:t>
      </w:r>
      <w:proofErr w:type="spellEnd"/>
      <w:r w:rsidRPr="00486572">
        <w:rPr>
          <w:sz w:val="20"/>
          <w:lang w:val="en-GB"/>
        </w:rPr>
        <w:t xml:space="preserve">) applications and services. </w:t>
      </w:r>
      <w:proofErr w:type="gramStart"/>
      <w:r w:rsidRPr="00486572">
        <w:rPr>
          <w:sz w:val="20"/>
          <w:lang w:val="en-GB"/>
        </w:rPr>
        <w:t>In order to</w:t>
      </w:r>
      <w:proofErr w:type="gramEnd"/>
      <w:r w:rsidRPr="00486572">
        <w:rPr>
          <w:sz w:val="20"/>
          <w:lang w:val="en-GB"/>
        </w:rPr>
        <w:t xml:space="preserve"> achieve the required positioning accuracy defined for the </w:t>
      </w:r>
      <w:proofErr w:type="spellStart"/>
      <w:r w:rsidRPr="00486572">
        <w:rPr>
          <w:sz w:val="20"/>
          <w:lang w:val="en-GB"/>
        </w:rPr>
        <w:t>IIoT</w:t>
      </w:r>
      <w:proofErr w:type="spellEnd"/>
      <w:r w:rsidRPr="00486572">
        <w:rPr>
          <w:sz w:val="20"/>
          <w:lang w:val="en-GB"/>
        </w:rPr>
        <w:t xml:space="preserve"> use cases, the UE and </w:t>
      </w:r>
      <w:proofErr w:type="spellStart"/>
      <w:r w:rsidRPr="00486572">
        <w:rPr>
          <w:sz w:val="20"/>
          <w:lang w:val="en-GB"/>
        </w:rPr>
        <w:t>gNB</w:t>
      </w:r>
      <w:proofErr w:type="spellEnd"/>
      <w:r w:rsidRPr="00486572">
        <w:rPr>
          <w:sz w:val="20"/>
          <w:lang w:val="en-GB"/>
        </w:rPr>
        <w:t xml:space="preserve"> TX/RX timing errors need to be handled. The related objectives were included into the WID</w:t>
      </w:r>
      <w:r>
        <w:rPr>
          <w:sz w:val="20"/>
          <w:lang w:val="en-GB"/>
        </w:rPr>
        <w:t xml:space="preserve"> [1]</w:t>
      </w:r>
      <w:r w:rsidRPr="00486572">
        <w:rPr>
          <w:sz w:val="20"/>
          <w:lang w:val="en-GB"/>
        </w:rPr>
        <w:t>:</w:t>
      </w:r>
    </w:p>
    <w:tbl>
      <w:tblPr>
        <w:tblStyle w:val="TableGrid"/>
        <w:tblW w:w="0" w:type="auto"/>
        <w:tblLook w:val="04A0" w:firstRow="1" w:lastRow="0" w:firstColumn="1" w:lastColumn="0" w:noHBand="0" w:noVBand="1"/>
      </w:tblPr>
      <w:tblGrid>
        <w:gridCol w:w="9016"/>
      </w:tblGrid>
      <w:tr w:rsidR="00BA1F91" w14:paraId="323105BC" w14:textId="77777777" w:rsidTr="007E0C74">
        <w:tc>
          <w:tcPr>
            <w:tcW w:w="9016" w:type="dxa"/>
          </w:tcPr>
          <w:p w14:paraId="4D5ADF30" w14:textId="77777777" w:rsidR="00BA1F91" w:rsidRPr="001F4466" w:rsidRDefault="00BA1F91" w:rsidP="00C02038">
            <w:pPr>
              <w:pStyle w:val="3GPPText"/>
              <w:numPr>
                <w:ilvl w:val="0"/>
                <w:numId w:val="2"/>
              </w:numPr>
              <w:ind w:left="313"/>
              <w:rPr>
                <w:sz w:val="20"/>
              </w:rPr>
            </w:pPr>
            <w:r w:rsidRPr="001F4466">
              <w:rPr>
                <w:sz w:val="20"/>
                <w:lang w:val="en-GB"/>
              </w:rPr>
              <w:t xml:space="preserve">Specify the methods, measurements, signalling, and procedures of mitigating UE RX/TX and/or </w:t>
            </w:r>
            <w:proofErr w:type="spellStart"/>
            <w:r w:rsidRPr="001F4466">
              <w:rPr>
                <w:sz w:val="20"/>
                <w:lang w:val="en-GB"/>
              </w:rPr>
              <w:t>gNB</w:t>
            </w:r>
            <w:proofErr w:type="spellEnd"/>
            <w:r w:rsidRPr="001F4466">
              <w:rPr>
                <w:sz w:val="20"/>
                <w:lang w:val="en-GB"/>
              </w:rPr>
              <w:t xml:space="preserve"> RX/TX timing errors for improving positioning accuracy of NR RAT dependent positioning [RAN1]</w:t>
            </w:r>
          </w:p>
        </w:tc>
      </w:tr>
    </w:tbl>
    <w:p w14:paraId="199547D2" w14:textId="737AF46A" w:rsidR="00351D7C" w:rsidRDefault="00351D7C" w:rsidP="00351D7C">
      <w:pPr>
        <w:pStyle w:val="3GPPText"/>
        <w:rPr>
          <w:sz w:val="20"/>
        </w:rPr>
      </w:pPr>
      <w:r w:rsidRPr="007E0C74">
        <w:rPr>
          <w:rFonts w:hint="eastAsia"/>
          <w:sz w:val="20"/>
          <w:lang w:eastAsia="zh-CN"/>
        </w:rPr>
        <w:t>I</w:t>
      </w:r>
      <w:r w:rsidRPr="007E0C74">
        <w:rPr>
          <w:sz w:val="20"/>
          <w:lang w:eastAsia="zh-CN"/>
        </w:rPr>
        <w:t>n RAN1#</w:t>
      </w:r>
      <w:r w:rsidR="00423FE3" w:rsidRPr="007E0C74">
        <w:rPr>
          <w:sz w:val="20"/>
          <w:lang w:eastAsia="zh-CN"/>
        </w:rPr>
        <w:t>10</w:t>
      </w:r>
      <w:r w:rsidR="00423FE3">
        <w:rPr>
          <w:sz w:val="20"/>
          <w:lang w:eastAsia="zh-CN"/>
        </w:rPr>
        <w:t>6</w:t>
      </w:r>
      <w:r w:rsidR="00986178">
        <w:rPr>
          <w:sz w:val="20"/>
          <w:lang w:eastAsia="zh-CN"/>
        </w:rPr>
        <w:t>e</w:t>
      </w:r>
      <w:r w:rsidR="00423FE3">
        <w:rPr>
          <w:sz w:val="20"/>
          <w:lang w:eastAsia="zh-CN"/>
        </w:rPr>
        <w:t xml:space="preserve"> </w:t>
      </w:r>
      <w:r w:rsidRPr="3D0D6151">
        <w:rPr>
          <w:sz w:val="20"/>
        </w:rPr>
        <w:t xml:space="preserve">[2] </w:t>
      </w:r>
      <w:r>
        <w:rPr>
          <w:sz w:val="20"/>
        </w:rPr>
        <w:t xml:space="preserve">the following agreements have been made regarding the association information to address the issues </w:t>
      </w:r>
      <w:r w:rsidR="009D5B32">
        <w:rPr>
          <w:sz w:val="20"/>
        </w:rPr>
        <w:t>of</w:t>
      </w:r>
      <w:r>
        <w:rPr>
          <w:sz w:val="20"/>
        </w:rPr>
        <w:t xml:space="preserve"> the multiple TEGs in a UE or TRP.</w:t>
      </w: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5"/>
      </w:tblGrid>
      <w:tr w:rsidR="00351D7C" w14:paraId="38B1434C" w14:textId="77777777" w:rsidTr="004F62F3">
        <w:trPr>
          <w:trHeight w:val="1020"/>
        </w:trPr>
        <w:tc>
          <w:tcPr>
            <w:tcW w:w="9045" w:type="dxa"/>
          </w:tcPr>
          <w:p w14:paraId="160692D1" w14:textId="77777777" w:rsidR="00423FE3" w:rsidRDefault="00423FE3" w:rsidP="00423FE3">
            <w:pPr>
              <w:rPr>
                <w:iCs/>
              </w:rPr>
            </w:pPr>
            <w:r w:rsidRPr="007B0C34">
              <w:rPr>
                <w:iCs/>
                <w:highlight w:val="green"/>
              </w:rPr>
              <w:t>Agreement:</w:t>
            </w:r>
          </w:p>
          <w:p w14:paraId="153B2163" w14:textId="77777777" w:rsidR="00423FE3" w:rsidRDefault="00423FE3" w:rsidP="00423FE3">
            <w:pPr>
              <w:pStyle w:val="ListParagraph"/>
              <w:numPr>
                <w:ilvl w:val="0"/>
                <w:numId w:val="18"/>
              </w:numPr>
              <w:spacing w:line="254" w:lineRule="auto"/>
              <w:ind w:leftChars="0"/>
              <w:contextualSpacing/>
              <w:jc w:val="both"/>
              <w:rPr>
                <w:rFonts w:eastAsia="SimSun"/>
                <w:iCs/>
                <w:lang w:eastAsia="zh-CN"/>
              </w:rPr>
            </w:pPr>
            <w:r w:rsidRPr="004F063B">
              <w:rPr>
                <w:rFonts w:eastAsia="SimSun"/>
                <w:iCs/>
                <w:lang w:eastAsia="zh-CN"/>
              </w:rPr>
              <w:t xml:space="preserve">Subject to UE capability, support a UE to include one UE Rx TEG ID for the RSTD reference </w:t>
            </w:r>
            <w:r>
              <w:rPr>
                <w:rFonts w:eastAsia="SimSun"/>
                <w:iCs/>
                <w:lang w:eastAsia="zh-CN"/>
              </w:rPr>
              <w:t xml:space="preserve">time </w:t>
            </w:r>
            <w:r w:rsidRPr="004F063B">
              <w:rPr>
                <w:rFonts w:eastAsia="SimSun"/>
                <w:iCs/>
                <w:lang w:eastAsia="zh-CN"/>
              </w:rPr>
              <w:t>and one UE Rx TEG ID for each DL RSTD measurement (including each additional DL RSTD measurement), in a DL TDOA measurement report. The</w:t>
            </w:r>
            <w:r>
              <w:rPr>
                <w:rFonts w:eastAsia="SimSun"/>
                <w:iCs/>
                <w:lang w:eastAsia="zh-CN"/>
              </w:rPr>
              <w:t>se</w:t>
            </w:r>
            <w:r w:rsidRPr="004F063B">
              <w:rPr>
                <w:rFonts w:eastAsia="SimSun"/>
                <w:iCs/>
                <w:lang w:eastAsia="zh-CN"/>
              </w:rPr>
              <w:t xml:space="preserve"> UE Rx TEG IDs can be the same or different. </w:t>
            </w:r>
          </w:p>
          <w:p w14:paraId="187C950E" w14:textId="77777777" w:rsidR="00423FE3" w:rsidRPr="00C21AA5" w:rsidRDefault="00423FE3" w:rsidP="00423FE3">
            <w:pPr>
              <w:pStyle w:val="ListParagraph"/>
              <w:numPr>
                <w:ilvl w:val="0"/>
                <w:numId w:val="18"/>
              </w:numPr>
              <w:spacing w:line="254" w:lineRule="auto"/>
              <w:ind w:leftChars="0"/>
              <w:contextualSpacing/>
              <w:jc w:val="both"/>
              <w:rPr>
                <w:rFonts w:eastAsia="SimSun"/>
                <w:iCs/>
                <w:lang w:eastAsia="zh-CN"/>
              </w:rPr>
            </w:pPr>
            <w:r>
              <w:rPr>
                <w:rFonts w:eastAsia="SimSun"/>
                <w:iCs/>
                <w:lang w:eastAsia="zh-CN"/>
              </w:rPr>
              <w:t xml:space="preserve">Note: RSTD reference time is related to the </w:t>
            </w:r>
            <w:proofErr w:type="spellStart"/>
            <w:r>
              <w:rPr>
                <w:rFonts w:eastAsia="SimSun"/>
                <w:iCs/>
                <w:lang w:eastAsia="zh-CN"/>
              </w:rPr>
              <w:t>DL_PRS_Reference_Info</w:t>
            </w:r>
            <w:proofErr w:type="spellEnd"/>
            <w:r>
              <w:rPr>
                <w:rFonts w:eastAsia="SimSun"/>
                <w:iCs/>
                <w:lang w:eastAsia="zh-CN"/>
              </w:rPr>
              <w:t xml:space="preserve"> IE</w:t>
            </w:r>
          </w:p>
          <w:p w14:paraId="7E6EF580" w14:textId="77777777" w:rsidR="00423FE3" w:rsidRDefault="00423FE3" w:rsidP="00423FE3">
            <w:pPr>
              <w:rPr>
                <w:iCs/>
              </w:rPr>
            </w:pPr>
          </w:p>
          <w:p w14:paraId="01CD3148" w14:textId="77777777" w:rsidR="00423FE3" w:rsidRDefault="00423FE3" w:rsidP="00423FE3">
            <w:pPr>
              <w:rPr>
                <w:iCs/>
              </w:rPr>
            </w:pPr>
            <w:r w:rsidRPr="00CE6B5E">
              <w:rPr>
                <w:iCs/>
                <w:highlight w:val="green"/>
              </w:rPr>
              <w:t>Agreement:</w:t>
            </w:r>
          </w:p>
          <w:p w14:paraId="37E83B59" w14:textId="77777777" w:rsidR="00423FE3" w:rsidRDefault="00423FE3" w:rsidP="00423FE3">
            <w:pPr>
              <w:rPr>
                <w:iCs/>
              </w:rPr>
            </w:pPr>
            <w:r w:rsidRPr="00CE6B5E">
              <w:rPr>
                <w:iCs/>
              </w:rPr>
              <w:t>Make the following modification of the previous agreement:</w:t>
            </w:r>
          </w:p>
          <w:p w14:paraId="633994E8" w14:textId="77777777" w:rsidR="00423FE3" w:rsidRPr="00165FC8" w:rsidRDefault="00423FE3" w:rsidP="00423FE3">
            <w:pPr>
              <w:rPr>
                <w:iCs/>
                <w:lang w:eastAsia="zh-CN"/>
              </w:rPr>
            </w:pPr>
            <w:r w:rsidRPr="00CE6B5E">
              <w:rPr>
                <w:iCs/>
                <w:lang w:eastAsia="zh-CN"/>
              </w:rPr>
              <w:t xml:space="preserve">For mitigating UE Tx/Rx timing errors for DL+UL positioning, a UE </w:t>
            </w:r>
            <w:r w:rsidRPr="00CE6B5E">
              <w:rPr>
                <w:iCs/>
                <w:strike/>
                <w:color w:val="FF0000"/>
                <w:lang w:eastAsia="zh-CN"/>
              </w:rPr>
              <w:t>may</w:t>
            </w:r>
            <w:r w:rsidRPr="00CE6B5E">
              <w:rPr>
                <w:iCs/>
                <w:lang w:eastAsia="zh-CN"/>
              </w:rPr>
              <w:t xml:space="preserve"> </w:t>
            </w:r>
            <w:r w:rsidRPr="00165FC8">
              <w:rPr>
                <w:iCs/>
                <w:color w:val="FF0000"/>
                <w:lang w:eastAsia="zh-CN"/>
              </w:rPr>
              <w:t>should</w:t>
            </w:r>
            <w:r w:rsidRPr="00165FC8">
              <w:rPr>
                <w:iCs/>
                <w:lang w:eastAsia="zh-CN"/>
              </w:rPr>
              <w:t xml:space="preserve"> support, up to UE capability,</w:t>
            </w:r>
            <w:r w:rsidRPr="00165FC8">
              <w:rPr>
                <w:rFonts w:hint="eastAsia"/>
                <w:iCs/>
                <w:lang w:eastAsia="zh-CN"/>
              </w:rPr>
              <w:t xml:space="preserve"> </w:t>
            </w:r>
            <w:r w:rsidRPr="00165FC8">
              <w:rPr>
                <w:iCs/>
                <w:color w:val="FF0000"/>
                <w:lang w:eastAsia="zh-CN"/>
              </w:rPr>
              <w:t>either</w:t>
            </w:r>
            <w:r w:rsidRPr="00165FC8">
              <w:rPr>
                <w:iCs/>
                <w:lang w:eastAsia="zh-CN"/>
              </w:rPr>
              <w:t xml:space="preserve"> </w:t>
            </w:r>
            <w:r w:rsidRPr="00165FC8">
              <w:rPr>
                <w:rFonts w:hint="eastAsia"/>
                <w:iCs/>
                <w:lang w:eastAsia="zh-CN"/>
              </w:rPr>
              <w:t xml:space="preserve">one </w:t>
            </w:r>
            <w:r w:rsidRPr="00165FC8">
              <w:rPr>
                <w:iCs/>
                <w:lang w:eastAsia="zh-CN"/>
              </w:rPr>
              <w:t xml:space="preserve">or both </w:t>
            </w:r>
            <w:r w:rsidRPr="00165FC8">
              <w:rPr>
                <w:rFonts w:hint="eastAsia"/>
                <w:iCs/>
                <w:lang w:eastAsia="zh-CN"/>
              </w:rPr>
              <w:t>of the following options</w:t>
            </w:r>
            <w:r w:rsidRPr="00165FC8">
              <w:rPr>
                <w:iCs/>
                <w:lang w:eastAsia="zh-CN"/>
              </w:rPr>
              <w:t>:</w:t>
            </w:r>
          </w:p>
          <w:p w14:paraId="33127561" w14:textId="77777777" w:rsidR="00423FE3" w:rsidRPr="00165FC8" w:rsidRDefault="00423FE3" w:rsidP="00423FE3">
            <w:pPr>
              <w:numPr>
                <w:ilvl w:val="0"/>
                <w:numId w:val="3"/>
              </w:numPr>
              <w:overflowPunct/>
              <w:autoSpaceDE/>
              <w:autoSpaceDN/>
              <w:adjustRightInd/>
              <w:spacing w:after="240"/>
              <w:ind w:left="720"/>
              <w:contextualSpacing/>
              <w:textAlignment w:val="auto"/>
              <w:rPr>
                <w:iCs/>
                <w:lang w:eastAsia="zh-CN"/>
              </w:rPr>
            </w:pPr>
            <w:r w:rsidRPr="00165FC8">
              <w:rPr>
                <w:rFonts w:hint="eastAsia"/>
                <w:iCs/>
                <w:lang w:eastAsia="zh-CN"/>
              </w:rPr>
              <w:t>Option 1:</w:t>
            </w:r>
            <w:r w:rsidRPr="00165FC8">
              <w:rPr>
                <w:iCs/>
                <w:lang w:eastAsia="zh-CN"/>
              </w:rPr>
              <w:t xml:space="preserve"> Reporting of UE </w:t>
            </w:r>
            <w:proofErr w:type="spellStart"/>
            <w:r w:rsidRPr="00165FC8">
              <w:rPr>
                <w:iCs/>
                <w:lang w:eastAsia="zh-CN"/>
              </w:rPr>
              <w:t>RxTx</w:t>
            </w:r>
            <w:proofErr w:type="spellEnd"/>
            <w:r w:rsidRPr="00165FC8">
              <w:rPr>
                <w:iCs/>
                <w:lang w:eastAsia="zh-CN"/>
              </w:rPr>
              <w:t xml:space="preserve"> TEG ID </w:t>
            </w:r>
            <w:r w:rsidRPr="00165FC8">
              <w:rPr>
                <w:iCs/>
                <w:strike/>
                <w:color w:val="FF0000"/>
                <w:lang w:eastAsia="zh-CN"/>
              </w:rPr>
              <w:t>is supported by the UE</w:t>
            </w:r>
          </w:p>
          <w:p w14:paraId="662DCFB2" w14:textId="77777777" w:rsidR="00423FE3" w:rsidRPr="00165FC8" w:rsidRDefault="00423FE3" w:rsidP="00423FE3">
            <w:pPr>
              <w:numPr>
                <w:ilvl w:val="1"/>
                <w:numId w:val="3"/>
              </w:numPr>
              <w:overflowPunct/>
              <w:autoSpaceDE/>
              <w:autoSpaceDN/>
              <w:adjustRightInd/>
              <w:spacing w:after="240"/>
              <w:ind w:left="1440"/>
              <w:contextualSpacing/>
              <w:textAlignment w:val="auto"/>
              <w:rPr>
                <w:iCs/>
                <w:lang w:eastAsia="zh-CN"/>
              </w:rPr>
            </w:pPr>
            <w:r w:rsidRPr="00165FC8">
              <w:rPr>
                <w:iCs/>
                <w:lang w:eastAsia="zh-CN"/>
              </w:rPr>
              <w:t xml:space="preserve">FFS: Further details on how the </w:t>
            </w:r>
            <w:r w:rsidRPr="00165FC8">
              <w:rPr>
                <w:iCs/>
                <w:color w:val="FF0000"/>
                <w:lang w:eastAsia="zh-CN"/>
              </w:rPr>
              <w:t>UE</w:t>
            </w:r>
            <w:r w:rsidRPr="00165FC8">
              <w:rPr>
                <w:iCs/>
                <w:lang w:eastAsia="zh-CN"/>
              </w:rPr>
              <w:t xml:space="preserve"> </w:t>
            </w:r>
            <w:proofErr w:type="spellStart"/>
            <w:r w:rsidRPr="00165FC8">
              <w:rPr>
                <w:iCs/>
                <w:lang w:eastAsia="zh-CN"/>
              </w:rPr>
              <w:t>RxTx</w:t>
            </w:r>
            <w:proofErr w:type="spellEnd"/>
            <w:r w:rsidRPr="00165FC8">
              <w:rPr>
                <w:iCs/>
                <w:lang w:eastAsia="zh-CN"/>
              </w:rPr>
              <w:t xml:space="preserve"> TEG IDs are related/associated to </w:t>
            </w:r>
            <w:r w:rsidRPr="00165FC8">
              <w:rPr>
                <w:iCs/>
                <w:color w:val="FF0000"/>
                <w:lang w:eastAsia="zh-CN"/>
              </w:rPr>
              <w:t>UE</w:t>
            </w:r>
            <w:r w:rsidRPr="00165FC8">
              <w:rPr>
                <w:iCs/>
                <w:lang w:eastAsia="zh-CN"/>
              </w:rPr>
              <w:t xml:space="preserve"> Tx TEG IDs and/or </w:t>
            </w:r>
            <w:r w:rsidRPr="00165FC8">
              <w:rPr>
                <w:iCs/>
                <w:color w:val="FF0000"/>
                <w:lang w:eastAsia="zh-CN"/>
              </w:rPr>
              <w:t>UE</w:t>
            </w:r>
            <w:r w:rsidRPr="00165FC8">
              <w:rPr>
                <w:iCs/>
                <w:lang w:eastAsia="zh-CN"/>
              </w:rPr>
              <w:t xml:space="preserve"> Rx TEG IDs and to the </w:t>
            </w:r>
            <w:r w:rsidRPr="00165FC8">
              <w:rPr>
                <w:iCs/>
                <w:color w:val="FF0000"/>
                <w:lang w:eastAsia="zh-CN"/>
              </w:rPr>
              <w:t>UE</w:t>
            </w:r>
            <w:r w:rsidRPr="00165FC8">
              <w:rPr>
                <w:iCs/>
                <w:lang w:eastAsia="zh-CN"/>
              </w:rPr>
              <w:t xml:space="preserve"> Rx-Tx measurements. </w:t>
            </w:r>
          </w:p>
          <w:p w14:paraId="0685C81E" w14:textId="77777777" w:rsidR="00423FE3" w:rsidRPr="00165FC8" w:rsidRDefault="00423FE3" w:rsidP="00423FE3">
            <w:pPr>
              <w:numPr>
                <w:ilvl w:val="0"/>
                <w:numId w:val="3"/>
              </w:numPr>
              <w:overflowPunct/>
              <w:autoSpaceDE/>
              <w:autoSpaceDN/>
              <w:adjustRightInd/>
              <w:spacing w:after="240"/>
              <w:ind w:left="720"/>
              <w:contextualSpacing/>
              <w:textAlignment w:val="auto"/>
              <w:rPr>
                <w:iCs/>
                <w:lang w:eastAsia="zh-CN"/>
              </w:rPr>
            </w:pPr>
            <w:r w:rsidRPr="00165FC8">
              <w:rPr>
                <w:rFonts w:hint="eastAsia"/>
                <w:iCs/>
                <w:lang w:eastAsia="zh-CN"/>
              </w:rPr>
              <w:t>Option 2</w:t>
            </w:r>
            <w:r w:rsidRPr="00165FC8">
              <w:rPr>
                <w:iCs/>
                <w:lang w:eastAsia="zh-CN"/>
              </w:rPr>
              <w:t xml:space="preserve">: Reporting of </w:t>
            </w:r>
            <w:r w:rsidRPr="00165FC8">
              <w:rPr>
                <w:iCs/>
                <w:strike/>
                <w:color w:val="FF0000"/>
                <w:lang w:eastAsia="zh-CN"/>
              </w:rPr>
              <w:t xml:space="preserve">UE </w:t>
            </w:r>
            <w:proofErr w:type="spellStart"/>
            <w:r w:rsidRPr="00165FC8">
              <w:rPr>
                <w:iCs/>
                <w:strike/>
                <w:color w:val="FF0000"/>
                <w:lang w:eastAsia="zh-CN"/>
              </w:rPr>
              <w:t>RxTx</w:t>
            </w:r>
            <w:proofErr w:type="spellEnd"/>
            <w:r w:rsidRPr="00165FC8">
              <w:rPr>
                <w:iCs/>
                <w:strike/>
                <w:color w:val="FF0000"/>
                <w:lang w:eastAsia="zh-CN"/>
              </w:rPr>
              <w:t xml:space="preserve"> TEG ID is not supported by the UE; reporting of</w:t>
            </w:r>
            <w:r w:rsidRPr="00165FC8">
              <w:rPr>
                <w:iCs/>
                <w:lang w:eastAsia="zh-CN"/>
              </w:rPr>
              <w:t xml:space="preserve"> </w:t>
            </w:r>
            <w:r w:rsidRPr="00165FC8">
              <w:rPr>
                <w:iCs/>
                <w:color w:val="FF0000"/>
                <w:lang w:eastAsia="zh-CN"/>
              </w:rPr>
              <w:t>UE</w:t>
            </w:r>
            <w:r w:rsidRPr="00165FC8">
              <w:rPr>
                <w:iCs/>
                <w:lang w:eastAsia="zh-CN"/>
              </w:rPr>
              <w:t xml:space="preserve"> Rx TEG ID and </w:t>
            </w:r>
            <w:r w:rsidRPr="00165FC8">
              <w:rPr>
                <w:iCs/>
                <w:color w:val="FF0000"/>
                <w:lang w:eastAsia="zh-CN"/>
              </w:rPr>
              <w:t>UE</w:t>
            </w:r>
            <w:r w:rsidRPr="00165FC8">
              <w:rPr>
                <w:iCs/>
                <w:lang w:eastAsia="zh-CN"/>
              </w:rPr>
              <w:t xml:space="preserve"> Tx TEG ID </w:t>
            </w:r>
            <w:r w:rsidRPr="00165FC8">
              <w:rPr>
                <w:iCs/>
                <w:strike/>
                <w:color w:val="FF0000"/>
                <w:lang w:eastAsia="zh-CN"/>
              </w:rPr>
              <w:t>is supported</w:t>
            </w:r>
            <w:r w:rsidRPr="00165FC8">
              <w:rPr>
                <w:iCs/>
                <w:lang w:eastAsia="zh-CN"/>
              </w:rPr>
              <w:t xml:space="preserve">. </w:t>
            </w:r>
          </w:p>
          <w:p w14:paraId="555AE251" w14:textId="77777777" w:rsidR="00423FE3" w:rsidRPr="00165FC8" w:rsidRDefault="00423FE3" w:rsidP="00423FE3">
            <w:pPr>
              <w:numPr>
                <w:ilvl w:val="0"/>
                <w:numId w:val="3"/>
              </w:numPr>
              <w:overflowPunct/>
              <w:autoSpaceDE/>
              <w:autoSpaceDN/>
              <w:adjustRightInd/>
              <w:spacing w:after="240"/>
              <w:ind w:left="720"/>
              <w:contextualSpacing/>
              <w:textAlignment w:val="auto"/>
              <w:rPr>
                <w:iCs/>
                <w:lang w:eastAsia="zh-CN"/>
              </w:rPr>
            </w:pPr>
            <w:r w:rsidRPr="00165FC8">
              <w:rPr>
                <w:iCs/>
                <w:lang w:eastAsia="zh-CN"/>
              </w:rPr>
              <w:t xml:space="preserve">In either option, a </w:t>
            </w:r>
            <w:r w:rsidRPr="00165FC8">
              <w:rPr>
                <w:iCs/>
                <w:color w:val="FF0000"/>
                <w:lang w:eastAsia="zh-CN"/>
              </w:rPr>
              <w:t>UE</w:t>
            </w:r>
            <w:r w:rsidRPr="00165FC8">
              <w:rPr>
                <w:iCs/>
                <w:lang w:eastAsia="zh-CN"/>
              </w:rPr>
              <w:t xml:space="preserve"> Tx TEG ID is associated with (</w:t>
            </w:r>
            <w:proofErr w:type="spellStart"/>
            <w:r w:rsidRPr="00165FC8">
              <w:rPr>
                <w:iCs/>
                <w:lang w:eastAsia="zh-CN"/>
              </w:rPr>
              <w:t>downselection</w:t>
            </w:r>
            <w:proofErr w:type="spellEnd"/>
            <w:r w:rsidRPr="00165FC8">
              <w:rPr>
                <w:iCs/>
                <w:lang w:eastAsia="zh-CN"/>
              </w:rPr>
              <w:t xml:space="preserve"> needed)</w:t>
            </w:r>
          </w:p>
          <w:p w14:paraId="1AA918D7" w14:textId="77777777" w:rsidR="00423FE3" w:rsidRPr="00165FC8" w:rsidRDefault="00423FE3" w:rsidP="00423FE3">
            <w:pPr>
              <w:numPr>
                <w:ilvl w:val="1"/>
                <w:numId w:val="3"/>
              </w:numPr>
              <w:overflowPunct/>
              <w:autoSpaceDE/>
              <w:autoSpaceDN/>
              <w:adjustRightInd/>
              <w:spacing w:after="240"/>
              <w:ind w:left="1440"/>
              <w:contextualSpacing/>
              <w:textAlignment w:val="auto"/>
              <w:rPr>
                <w:iCs/>
                <w:lang w:eastAsia="zh-CN"/>
              </w:rPr>
            </w:pPr>
            <w:r w:rsidRPr="00165FC8">
              <w:rPr>
                <w:iCs/>
                <w:lang w:eastAsia="zh-CN"/>
              </w:rPr>
              <w:t xml:space="preserve">Alt. 1: an UL SRS resource for positioning corresponding to the Tx timing of the </w:t>
            </w:r>
            <w:r w:rsidRPr="00165FC8">
              <w:rPr>
                <w:iCs/>
                <w:color w:val="FF0000"/>
                <w:lang w:eastAsia="zh-CN"/>
              </w:rPr>
              <w:t>UE</w:t>
            </w:r>
            <w:r w:rsidRPr="00165FC8">
              <w:rPr>
                <w:iCs/>
                <w:lang w:eastAsia="zh-CN"/>
              </w:rPr>
              <w:t xml:space="preserve"> Rx-Tx measurement</w:t>
            </w:r>
          </w:p>
          <w:p w14:paraId="642ABAA8" w14:textId="77777777" w:rsidR="00423FE3" w:rsidRPr="00165FC8" w:rsidRDefault="00423FE3" w:rsidP="00423FE3">
            <w:pPr>
              <w:numPr>
                <w:ilvl w:val="1"/>
                <w:numId w:val="3"/>
              </w:numPr>
              <w:overflowPunct/>
              <w:autoSpaceDE/>
              <w:autoSpaceDN/>
              <w:adjustRightInd/>
              <w:spacing w:after="240"/>
              <w:ind w:left="1440"/>
              <w:contextualSpacing/>
              <w:textAlignment w:val="auto"/>
              <w:rPr>
                <w:iCs/>
                <w:lang w:eastAsia="zh-CN"/>
              </w:rPr>
            </w:pPr>
            <w:r w:rsidRPr="00165FC8">
              <w:rPr>
                <w:iCs/>
                <w:lang w:eastAsia="zh-CN"/>
              </w:rPr>
              <w:t xml:space="preserve">Alt. 2: the Tx timing of the </w:t>
            </w:r>
            <w:r w:rsidRPr="00165FC8">
              <w:rPr>
                <w:iCs/>
                <w:color w:val="FF0000"/>
                <w:lang w:eastAsia="zh-CN"/>
              </w:rPr>
              <w:t>UE</w:t>
            </w:r>
            <w:r w:rsidRPr="00165FC8">
              <w:rPr>
                <w:iCs/>
                <w:lang w:eastAsia="zh-CN"/>
              </w:rPr>
              <w:t xml:space="preserve"> Rx-Tx measurement</w:t>
            </w:r>
          </w:p>
          <w:p w14:paraId="5647B4F8" w14:textId="77777777" w:rsidR="00423FE3" w:rsidRPr="00165FC8" w:rsidRDefault="00423FE3" w:rsidP="00423FE3">
            <w:pPr>
              <w:numPr>
                <w:ilvl w:val="1"/>
                <w:numId w:val="3"/>
              </w:numPr>
              <w:overflowPunct/>
              <w:autoSpaceDE/>
              <w:autoSpaceDN/>
              <w:adjustRightInd/>
              <w:spacing w:after="240"/>
              <w:ind w:left="1440"/>
              <w:contextualSpacing/>
              <w:textAlignment w:val="auto"/>
              <w:rPr>
                <w:iCs/>
                <w:lang w:eastAsia="zh-CN"/>
              </w:rPr>
            </w:pPr>
            <w:r w:rsidRPr="00165FC8">
              <w:rPr>
                <w:iCs/>
                <w:lang w:eastAsia="zh-CN"/>
              </w:rPr>
              <w:t>Alt. 3: one or more UL SRS resources for positioning</w:t>
            </w:r>
          </w:p>
          <w:p w14:paraId="17F66430" w14:textId="77777777" w:rsidR="00423FE3" w:rsidRPr="00CE6B5E" w:rsidRDefault="00423FE3" w:rsidP="00423FE3">
            <w:pPr>
              <w:numPr>
                <w:ilvl w:val="0"/>
                <w:numId w:val="3"/>
              </w:numPr>
              <w:overflowPunct/>
              <w:autoSpaceDE/>
              <w:autoSpaceDN/>
              <w:adjustRightInd/>
              <w:spacing w:after="240"/>
              <w:ind w:left="720"/>
              <w:contextualSpacing/>
              <w:textAlignment w:val="auto"/>
              <w:rPr>
                <w:iCs/>
                <w:lang w:eastAsia="zh-CN"/>
              </w:rPr>
            </w:pPr>
            <w:r w:rsidRPr="00165FC8">
              <w:rPr>
                <w:rFonts w:hint="eastAsia"/>
                <w:iCs/>
                <w:lang w:eastAsia="zh-CN"/>
              </w:rPr>
              <w:t xml:space="preserve">Note: </w:t>
            </w:r>
            <w:proofErr w:type="gramStart"/>
            <w:r w:rsidRPr="00165FC8">
              <w:rPr>
                <w:iCs/>
                <w:lang w:eastAsia="zh-CN"/>
              </w:rPr>
              <w:t>An</w:t>
            </w:r>
            <w:proofErr w:type="gramEnd"/>
            <w:r w:rsidRPr="00165FC8">
              <w:rPr>
                <w:iCs/>
                <w:lang w:eastAsia="zh-CN"/>
              </w:rPr>
              <w:t xml:space="preserve"> </w:t>
            </w:r>
            <w:r w:rsidRPr="00165FC8">
              <w:rPr>
                <w:iCs/>
                <w:color w:val="FF0000"/>
                <w:lang w:eastAsia="zh-CN"/>
              </w:rPr>
              <w:t>UE</w:t>
            </w:r>
            <w:r w:rsidRPr="00165FC8">
              <w:rPr>
                <w:iCs/>
                <w:lang w:eastAsia="zh-CN"/>
              </w:rPr>
              <w:t xml:space="preserve"> Rx TEG </w:t>
            </w:r>
            <w:r w:rsidRPr="00165FC8">
              <w:rPr>
                <w:rFonts w:hint="eastAsia"/>
                <w:iCs/>
                <w:lang w:eastAsia="zh-CN"/>
              </w:rPr>
              <w:t xml:space="preserve">ID </w:t>
            </w:r>
            <w:r w:rsidRPr="00165FC8">
              <w:rPr>
                <w:iCs/>
                <w:lang w:eastAsia="zh-CN"/>
              </w:rPr>
              <w:t>is associated with one DL PRS resource (or more DL PRS resources</w:t>
            </w:r>
            <w:r w:rsidRPr="00CE6B5E">
              <w:rPr>
                <w:iCs/>
                <w:lang w:eastAsia="zh-CN"/>
              </w:rPr>
              <w:t>) corresponding to the Rx time of the measurement</w:t>
            </w:r>
          </w:p>
          <w:p w14:paraId="626E53F6" w14:textId="77777777" w:rsidR="00423FE3" w:rsidRPr="00CE6B5E" w:rsidRDefault="00423FE3" w:rsidP="00423FE3">
            <w:pPr>
              <w:numPr>
                <w:ilvl w:val="0"/>
                <w:numId w:val="3"/>
              </w:numPr>
              <w:overflowPunct/>
              <w:autoSpaceDE/>
              <w:autoSpaceDN/>
              <w:adjustRightInd/>
              <w:spacing w:after="0"/>
              <w:ind w:left="720"/>
              <w:contextualSpacing/>
              <w:textAlignment w:val="auto"/>
              <w:rPr>
                <w:rFonts w:eastAsia="Times New Roman"/>
                <w:iCs/>
                <w:sz w:val="18"/>
                <w:szCs w:val="18"/>
                <w:lang w:eastAsia="zh-CN"/>
              </w:rPr>
            </w:pPr>
            <w:r w:rsidRPr="00CE6B5E">
              <w:rPr>
                <w:iCs/>
                <w:lang w:eastAsia="zh-CN"/>
              </w:rPr>
              <w:t xml:space="preserve">FFS: How to resolve potential mismatch between UE and </w:t>
            </w:r>
            <w:proofErr w:type="spellStart"/>
            <w:r w:rsidRPr="00CE6B5E">
              <w:rPr>
                <w:iCs/>
                <w:lang w:eastAsia="zh-CN"/>
              </w:rPr>
              <w:t>gNB</w:t>
            </w:r>
            <w:proofErr w:type="spellEnd"/>
            <w:r w:rsidRPr="00CE6B5E">
              <w:rPr>
                <w:iCs/>
                <w:lang w:eastAsia="zh-CN"/>
              </w:rPr>
              <w:t xml:space="preserve"> Rx-Tx time difference measurements (</w:t>
            </w:r>
            <w:proofErr w:type="gramStart"/>
            <w:r w:rsidRPr="00CE6B5E">
              <w:rPr>
                <w:iCs/>
                <w:lang w:eastAsia="zh-CN"/>
              </w:rPr>
              <w:t>e.g.</w:t>
            </w:r>
            <w:proofErr w:type="gramEnd"/>
            <w:r w:rsidRPr="00CE6B5E">
              <w:rPr>
                <w:iCs/>
                <w:lang w:eastAsia="zh-CN"/>
              </w:rPr>
              <w:t xml:space="preserve"> UE provides the UE Rx-Tx measurements associated with a Tx TEG with SRS1, while </w:t>
            </w:r>
            <w:proofErr w:type="spellStart"/>
            <w:r w:rsidRPr="00CE6B5E">
              <w:rPr>
                <w:iCs/>
                <w:lang w:eastAsia="zh-CN"/>
              </w:rPr>
              <w:t>gNB</w:t>
            </w:r>
            <w:proofErr w:type="spellEnd"/>
            <w:r w:rsidRPr="00CE6B5E">
              <w:rPr>
                <w:iCs/>
                <w:lang w:eastAsia="zh-CN"/>
              </w:rPr>
              <w:t xml:space="preserve"> provides the </w:t>
            </w:r>
            <w:proofErr w:type="spellStart"/>
            <w:r w:rsidRPr="00CE6B5E">
              <w:rPr>
                <w:iCs/>
                <w:lang w:eastAsia="zh-CN"/>
              </w:rPr>
              <w:t>gNB</w:t>
            </w:r>
            <w:proofErr w:type="spellEnd"/>
            <w:r w:rsidRPr="00CE6B5E">
              <w:rPr>
                <w:iCs/>
                <w:lang w:eastAsia="zh-CN"/>
              </w:rPr>
              <w:t xml:space="preserve"> Rx-Tx measurements with a Rx TEG associated with SRS2). </w:t>
            </w:r>
          </w:p>
          <w:p w14:paraId="3D97EBFE" w14:textId="77777777" w:rsidR="00423FE3" w:rsidRPr="00CE6B5E" w:rsidRDefault="00423FE3" w:rsidP="00423FE3">
            <w:pPr>
              <w:numPr>
                <w:ilvl w:val="0"/>
                <w:numId w:val="3"/>
              </w:numPr>
              <w:overflowPunct/>
              <w:autoSpaceDE/>
              <w:autoSpaceDN/>
              <w:adjustRightInd/>
              <w:spacing w:after="0"/>
              <w:ind w:left="720"/>
              <w:contextualSpacing/>
              <w:textAlignment w:val="auto"/>
              <w:rPr>
                <w:rFonts w:eastAsia="Times New Roman"/>
                <w:iCs/>
                <w:sz w:val="18"/>
                <w:szCs w:val="18"/>
                <w:lang w:eastAsia="zh-CN"/>
              </w:rPr>
            </w:pPr>
            <w:r w:rsidRPr="00CE6B5E">
              <w:rPr>
                <w:iCs/>
                <w:lang w:eastAsia="zh-CN"/>
              </w:rPr>
              <w:t>FFS: The potential impact and modification on the definition of Rx-Tx time difference measurements</w:t>
            </w:r>
          </w:p>
          <w:p w14:paraId="08455122" w14:textId="77777777" w:rsidR="00423FE3" w:rsidRDefault="00423FE3" w:rsidP="00423FE3">
            <w:pPr>
              <w:rPr>
                <w:iCs/>
              </w:rPr>
            </w:pPr>
          </w:p>
          <w:p w14:paraId="6646415E" w14:textId="77777777" w:rsidR="00423FE3" w:rsidRDefault="00423FE3" w:rsidP="00423FE3">
            <w:pPr>
              <w:rPr>
                <w:iCs/>
              </w:rPr>
            </w:pPr>
            <w:r w:rsidRPr="00B578ED">
              <w:rPr>
                <w:iCs/>
                <w:highlight w:val="green"/>
              </w:rPr>
              <w:t>Agreement:</w:t>
            </w:r>
          </w:p>
          <w:p w14:paraId="30469FF2" w14:textId="77777777" w:rsidR="00423FE3" w:rsidRPr="00C21AA5" w:rsidRDefault="00423FE3" w:rsidP="00423FE3">
            <w:pPr>
              <w:pStyle w:val="ListParagraph"/>
              <w:numPr>
                <w:ilvl w:val="0"/>
                <w:numId w:val="18"/>
              </w:numPr>
              <w:spacing w:line="254" w:lineRule="auto"/>
              <w:ind w:leftChars="0"/>
              <w:contextualSpacing/>
              <w:jc w:val="both"/>
              <w:rPr>
                <w:rFonts w:eastAsia="SimSun"/>
                <w:bCs/>
                <w:iCs/>
                <w:lang w:eastAsia="zh-CN"/>
              </w:rPr>
            </w:pPr>
            <w:r w:rsidRPr="002A35F4">
              <w:rPr>
                <w:rFonts w:eastAsia="SimSun"/>
                <w:iCs/>
                <w:lang w:eastAsia="zh-CN"/>
              </w:rPr>
              <w:lastRenderedPageBreak/>
              <w:t xml:space="preserve">Subject to UE capability, support the LMF to </w:t>
            </w:r>
            <w:r w:rsidRPr="00C21AA5">
              <w:rPr>
                <w:rFonts w:eastAsia="SimSun"/>
                <w:bCs/>
                <w:iCs/>
                <w:lang w:eastAsia="zh-CN"/>
              </w:rPr>
              <w:t>request a UE to optionally measure the same DL PRS resource of a TRP with N different UE Rx TEGs and report the corresponding multiple RSTD measurements.</w:t>
            </w:r>
          </w:p>
          <w:p w14:paraId="2072D6DD" w14:textId="77777777" w:rsidR="00423FE3" w:rsidRPr="00C21AA5" w:rsidRDefault="00423FE3" w:rsidP="00423FE3">
            <w:pPr>
              <w:pStyle w:val="ListParagraph"/>
              <w:numPr>
                <w:ilvl w:val="1"/>
                <w:numId w:val="18"/>
              </w:numPr>
              <w:spacing w:line="259" w:lineRule="auto"/>
              <w:ind w:leftChars="0"/>
              <w:contextualSpacing/>
              <w:jc w:val="both"/>
              <w:rPr>
                <w:rFonts w:eastAsia="SimSun"/>
                <w:bCs/>
                <w:iCs/>
                <w:lang w:eastAsia="zh-CN"/>
              </w:rPr>
            </w:pPr>
            <w:r w:rsidRPr="00C21AA5">
              <w:rPr>
                <w:rFonts w:eastAsia="SimSun"/>
                <w:bCs/>
                <w:iCs/>
                <w:lang w:eastAsia="zh-CN"/>
              </w:rPr>
              <w:t>FFS: N=[2, 3, 4] or other values, where the maximum value of N depends on UE capability.</w:t>
            </w:r>
          </w:p>
          <w:p w14:paraId="70A9AEDA" w14:textId="77777777" w:rsidR="00423FE3" w:rsidRPr="00C21AA5" w:rsidRDefault="00423FE3" w:rsidP="00423FE3">
            <w:pPr>
              <w:pStyle w:val="ListParagraph"/>
              <w:numPr>
                <w:ilvl w:val="1"/>
                <w:numId w:val="18"/>
              </w:numPr>
              <w:spacing w:line="259" w:lineRule="auto"/>
              <w:ind w:leftChars="0"/>
              <w:contextualSpacing/>
              <w:jc w:val="both"/>
              <w:rPr>
                <w:rFonts w:eastAsia="SimSun"/>
                <w:bCs/>
                <w:iCs/>
                <w:lang w:eastAsia="zh-CN"/>
              </w:rPr>
            </w:pPr>
            <w:r w:rsidRPr="00C21AA5">
              <w:rPr>
                <w:rFonts w:eastAsia="SimSun"/>
                <w:bCs/>
                <w:iCs/>
                <w:lang w:eastAsia="zh-CN"/>
              </w:rPr>
              <w:t xml:space="preserve">FFS: whether the TRP can be either a “RSTD” reference TRP or a </w:t>
            </w:r>
            <w:proofErr w:type="spellStart"/>
            <w:r w:rsidRPr="00C21AA5">
              <w:rPr>
                <w:rFonts w:eastAsia="SimSun"/>
                <w:bCs/>
                <w:iCs/>
                <w:lang w:eastAsia="zh-CN"/>
              </w:rPr>
              <w:t>neighbor</w:t>
            </w:r>
            <w:proofErr w:type="spellEnd"/>
            <w:r w:rsidRPr="00C21AA5">
              <w:rPr>
                <w:rFonts w:eastAsia="SimSun"/>
                <w:bCs/>
                <w:iCs/>
                <w:lang w:eastAsia="zh-CN"/>
              </w:rPr>
              <w:t xml:space="preserve"> TRP</w:t>
            </w:r>
          </w:p>
          <w:p w14:paraId="38A5E7D8" w14:textId="77777777" w:rsidR="00423FE3" w:rsidRPr="00C21AA5" w:rsidRDefault="00423FE3" w:rsidP="00423FE3">
            <w:pPr>
              <w:pStyle w:val="ListParagraph"/>
              <w:numPr>
                <w:ilvl w:val="1"/>
                <w:numId w:val="18"/>
              </w:numPr>
              <w:spacing w:line="259" w:lineRule="auto"/>
              <w:ind w:leftChars="0"/>
              <w:contextualSpacing/>
              <w:jc w:val="both"/>
              <w:rPr>
                <w:rFonts w:eastAsia="SimSun"/>
                <w:bCs/>
                <w:iCs/>
                <w:lang w:eastAsia="zh-CN"/>
              </w:rPr>
            </w:pPr>
            <w:r w:rsidRPr="00C21AA5">
              <w:rPr>
                <w:rFonts w:eastAsia="SimSun"/>
                <w:bCs/>
                <w:iCs/>
                <w:lang w:eastAsia="zh-CN"/>
              </w:rPr>
              <w:t>FFS: details of the signalling, procedures, and UE capability</w:t>
            </w:r>
          </w:p>
          <w:p w14:paraId="4FBC0CAE" w14:textId="77777777" w:rsidR="00423FE3" w:rsidRPr="00C21AA5" w:rsidRDefault="00423FE3" w:rsidP="00423FE3">
            <w:pPr>
              <w:pStyle w:val="ListParagraph"/>
              <w:numPr>
                <w:ilvl w:val="1"/>
                <w:numId w:val="18"/>
              </w:numPr>
              <w:spacing w:line="259" w:lineRule="auto"/>
              <w:ind w:leftChars="0"/>
              <w:contextualSpacing/>
              <w:jc w:val="both"/>
              <w:rPr>
                <w:rFonts w:eastAsia="SimSun"/>
                <w:bCs/>
                <w:iCs/>
                <w:lang w:eastAsia="zh-CN"/>
              </w:rPr>
            </w:pPr>
            <w:r w:rsidRPr="00C21AA5">
              <w:rPr>
                <w:rFonts w:eastAsia="SimSun"/>
                <w:bCs/>
                <w:iCs/>
                <w:lang w:eastAsia="zh-CN"/>
              </w:rPr>
              <w:t>FFS: The multiple RSTD measurements can share the same time stamp</w:t>
            </w:r>
          </w:p>
          <w:p w14:paraId="7C3F466D" w14:textId="77777777" w:rsidR="00423FE3" w:rsidRPr="00C21AA5" w:rsidRDefault="00423FE3" w:rsidP="00423FE3">
            <w:pPr>
              <w:pStyle w:val="ListParagraph"/>
              <w:numPr>
                <w:ilvl w:val="1"/>
                <w:numId w:val="18"/>
              </w:numPr>
              <w:spacing w:line="259" w:lineRule="auto"/>
              <w:ind w:leftChars="0"/>
              <w:contextualSpacing/>
              <w:jc w:val="both"/>
              <w:rPr>
                <w:rFonts w:eastAsia="SimSun"/>
                <w:bCs/>
                <w:iCs/>
                <w:lang w:eastAsia="zh-CN"/>
              </w:rPr>
            </w:pPr>
            <w:r w:rsidRPr="00C21AA5">
              <w:rPr>
                <w:rFonts w:eastAsia="SimSun"/>
                <w:bCs/>
                <w:iCs/>
                <w:lang w:eastAsia="zh-CN"/>
              </w:rPr>
              <w:t>Note: All RSTD measurements are relative to a single reference timing</w:t>
            </w:r>
          </w:p>
          <w:p w14:paraId="227DADEC" w14:textId="77777777" w:rsidR="00423FE3" w:rsidRPr="00C21AA5" w:rsidRDefault="00423FE3" w:rsidP="00423FE3">
            <w:pPr>
              <w:pStyle w:val="ListParagraph"/>
              <w:numPr>
                <w:ilvl w:val="0"/>
                <w:numId w:val="18"/>
              </w:numPr>
              <w:spacing w:line="254" w:lineRule="auto"/>
              <w:ind w:leftChars="0"/>
              <w:contextualSpacing/>
              <w:jc w:val="both"/>
              <w:rPr>
                <w:rFonts w:eastAsia="SimSun"/>
                <w:bCs/>
                <w:iCs/>
                <w:lang w:eastAsia="zh-CN"/>
              </w:rPr>
            </w:pPr>
            <w:r w:rsidRPr="00C21AA5">
              <w:rPr>
                <w:rFonts w:eastAsia="SimSun"/>
                <w:bCs/>
                <w:iCs/>
                <w:lang w:eastAsia="zh-CN"/>
              </w:rPr>
              <w:t>Support the LMF to request a TRP to optionally measure the same SRS resource of a UE with M different TRP Rx TEGs and report the corresponding multiple RTOA measurements</w:t>
            </w:r>
            <w:r w:rsidRPr="00C21AA5">
              <w:rPr>
                <w:bCs/>
                <w:iCs/>
              </w:rPr>
              <w:t>.</w:t>
            </w:r>
          </w:p>
          <w:p w14:paraId="4A8606FB" w14:textId="77777777" w:rsidR="00423FE3" w:rsidRPr="00C21AA5" w:rsidRDefault="00423FE3" w:rsidP="00423FE3">
            <w:pPr>
              <w:pStyle w:val="ListParagraph"/>
              <w:numPr>
                <w:ilvl w:val="1"/>
                <w:numId w:val="18"/>
              </w:numPr>
              <w:spacing w:line="259" w:lineRule="auto"/>
              <w:ind w:leftChars="0"/>
              <w:contextualSpacing/>
              <w:jc w:val="both"/>
              <w:rPr>
                <w:rFonts w:eastAsia="SimSun"/>
                <w:bCs/>
                <w:iCs/>
                <w:lang w:eastAsia="zh-CN"/>
              </w:rPr>
            </w:pPr>
            <w:r w:rsidRPr="00C21AA5">
              <w:rPr>
                <w:rFonts w:eastAsia="SimSun"/>
                <w:bCs/>
                <w:iCs/>
                <w:lang w:eastAsia="zh-CN"/>
              </w:rPr>
              <w:t>FFS: M = [2, 3, 4] or other values</w:t>
            </w:r>
          </w:p>
          <w:p w14:paraId="12C6B9A2" w14:textId="77777777" w:rsidR="00423FE3" w:rsidRPr="00C21AA5" w:rsidRDefault="00423FE3" w:rsidP="00423FE3">
            <w:pPr>
              <w:pStyle w:val="ListParagraph"/>
              <w:numPr>
                <w:ilvl w:val="1"/>
                <w:numId w:val="18"/>
              </w:numPr>
              <w:spacing w:line="259" w:lineRule="auto"/>
              <w:ind w:leftChars="0"/>
              <w:contextualSpacing/>
              <w:jc w:val="both"/>
              <w:rPr>
                <w:rFonts w:eastAsia="SimSun"/>
                <w:bCs/>
                <w:iCs/>
                <w:lang w:eastAsia="zh-CN"/>
              </w:rPr>
            </w:pPr>
            <w:r w:rsidRPr="00C21AA5">
              <w:rPr>
                <w:rFonts w:eastAsia="SimSun"/>
                <w:bCs/>
                <w:iCs/>
                <w:lang w:eastAsia="zh-CN"/>
              </w:rPr>
              <w:t>FFS: details of the signalling, procedures</w:t>
            </w:r>
          </w:p>
          <w:p w14:paraId="6CCC2549" w14:textId="77777777" w:rsidR="00423FE3" w:rsidRPr="00C21AA5" w:rsidRDefault="00423FE3" w:rsidP="00423FE3">
            <w:pPr>
              <w:pStyle w:val="ListParagraph"/>
              <w:numPr>
                <w:ilvl w:val="1"/>
                <w:numId w:val="18"/>
              </w:numPr>
              <w:spacing w:line="259" w:lineRule="auto"/>
              <w:ind w:leftChars="0"/>
              <w:contextualSpacing/>
              <w:jc w:val="both"/>
              <w:rPr>
                <w:rFonts w:eastAsia="SimSun"/>
                <w:bCs/>
                <w:iCs/>
                <w:lang w:eastAsia="zh-CN"/>
              </w:rPr>
            </w:pPr>
            <w:r w:rsidRPr="00C21AA5">
              <w:rPr>
                <w:rFonts w:eastAsia="SimSun"/>
                <w:bCs/>
                <w:iCs/>
                <w:lang w:eastAsia="zh-CN"/>
              </w:rPr>
              <w:t>FFS: The multiple RTOA measurements can share the same time stamp</w:t>
            </w:r>
          </w:p>
          <w:p w14:paraId="6EBF4C84" w14:textId="77777777" w:rsidR="00423FE3" w:rsidRDefault="00423FE3" w:rsidP="00423FE3">
            <w:pPr>
              <w:rPr>
                <w:iCs/>
              </w:rPr>
            </w:pPr>
          </w:p>
          <w:p w14:paraId="3BE74C7B" w14:textId="77777777" w:rsidR="00423FE3" w:rsidRDefault="00423FE3" w:rsidP="00423FE3">
            <w:pPr>
              <w:rPr>
                <w:iCs/>
              </w:rPr>
            </w:pPr>
            <w:r w:rsidRPr="001721C7">
              <w:rPr>
                <w:iCs/>
                <w:highlight w:val="green"/>
              </w:rPr>
              <w:t>Agreement:</w:t>
            </w:r>
          </w:p>
          <w:p w14:paraId="336DCD25" w14:textId="77777777" w:rsidR="00423FE3" w:rsidRPr="001721C7" w:rsidRDefault="00423FE3" w:rsidP="00423FE3">
            <w:pPr>
              <w:pStyle w:val="ListParagraph"/>
              <w:numPr>
                <w:ilvl w:val="0"/>
                <w:numId w:val="19"/>
              </w:numPr>
              <w:spacing w:line="259" w:lineRule="auto"/>
              <w:ind w:leftChars="0"/>
              <w:contextualSpacing/>
              <w:jc w:val="both"/>
              <w:rPr>
                <w:rFonts w:eastAsia="SimSun"/>
                <w:szCs w:val="20"/>
                <w:lang w:eastAsia="zh-CN"/>
              </w:rPr>
            </w:pPr>
            <w:r w:rsidRPr="001721C7">
              <w:rPr>
                <w:szCs w:val="20"/>
              </w:rPr>
              <w:t>Consider support</w:t>
            </w:r>
            <w:r>
              <w:rPr>
                <w:szCs w:val="20"/>
              </w:rPr>
              <w:t>ing</w:t>
            </w:r>
            <w:r w:rsidRPr="001721C7">
              <w:rPr>
                <w:szCs w:val="20"/>
              </w:rPr>
              <w:t xml:space="preserve"> one of the following alternatives related to </w:t>
            </w:r>
            <w:r w:rsidRPr="001721C7">
              <w:rPr>
                <w:rFonts w:eastAsia="SimSun"/>
                <w:szCs w:val="20"/>
                <w:lang w:eastAsia="zh-CN"/>
              </w:rPr>
              <w:t>the UE Rx-Tx time difference (decision to be made in RAN1#106b):</w:t>
            </w:r>
          </w:p>
          <w:p w14:paraId="1663E2B4" w14:textId="77777777" w:rsidR="00423FE3" w:rsidRPr="001721C7" w:rsidRDefault="00423FE3" w:rsidP="00423FE3">
            <w:pPr>
              <w:pStyle w:val="ListParagraph"/>
              <w:numPr>
                <w:ilvl w:val="1"/>
                <w:numId w:val="19"/>
              </w:numPr>
              <w:spacing w:line="259" w:lineRule="auto"/>
              <w:ind w:leftChars="0"/>
              <w:contextualSpacing/>
              <w:jc w:val="both"/>
              <w:rPr>
                <w:rFonts w:eastAsia="SimSun"/>
                <w:szCs w:val="20"/>
                <w:lang w:eastAsia="zh-CN"/>
              </w:rPr>
            </w:pPr>
            <w:r w:rsidRPr="001721C7">
              <w:rPr>
                <w:rFonts w:eastAsia="SimSun"/>
                <w:szCs w:val="20"/>
                <w:lang w:eastAsia="zh-CN"/>
              </w:rPr>
              <w:t xml:space="preserve">Option 1: </w:t>
            </w:r>
          </w:p>
          <w:p w14:paraId="10FCDA33" w14:textId="77777777" w:rsidR="00423FE3" w:rsidRPr="001721C7" w:rsidRDefault="00423FE3" w:rsidP="00423FE3">
            <w:pPr>
              <w:pStyle w:val="ListParagraph"/>
              <w:numPr>
                <w:ilvl w:val="2"/>
                <w:numId w:val="19"/>
              </w:numPr>
              <w:spacing w:line="259" w:lineRule="auto"/>
              <w:ind w:leftChars="0"/>
              <w:contextualSpacing/>
              <w:jc w:val="both"/>
              <w:rPr>
                <w:rFonts w:eastAsia="SimSun"/>
                <w:szCs w:val="20"/>
                <w:lang w:eastAsia="zh-CN"/>
              </w:rPr>
            </w:pPr>
            <w:r w:rsidRPr="001721C7">
              <w:rPr>
                <w:rFonts w:eastAsia="SimSun"/>
                <w:szCs w:val="20"/>
                <w:lang w:eastAsia="zh-CN"/>
              </w:rPr>
              <w:t>Subject to UE capability, the UE may report an additional UL Timestamp associated to a UE Rx-Tx measurement, corresponding to the timing of the uplink subframe of a positioning SRS.</w:t>
            </w:r>
          </w:p>
          <w:p w14:paraId="4F4BA2F4" w14:textId="77777777" w:rsidR="00423FE3" w:rsidRPr="001721C7" w:rsidRDefault="00423FE3" w:rsidP="00423FE3">
            <w:pPr>
              <w:pStyle w:val="ListParagraph"/>
              <w:numPr>
                <w:ilvl w:val="2"/>
                <w:numId w:val="19"/>
              </w:numPr>
              <w:spacing w:line="259" w:lineRule="auto"/>
              <w:ind w:leftChars="0"/>
              <w:contextualSpacing/>
              <w:jc w:val="both"/>
              <w:rPr>
                <w:rFonts w:eastAsia="SimSun"/>
                <w:szCs w:val="20"/>
                <w:lang w:eastAsia="zh-CN"/>
              </w:rPr>
            </w:pPr>
            <w:r w:rsidRPr="001721C7">
              <w:rPr>
                <w:rFonts w:eastAsia="SimSun"/>
                <w:szCs w:val="20"/>
                <w:lang w:eastAsia="zh-CN"/>
              </w:rPr>
              <w:t>Add the following to the UE Rx-Tx time difference definition (</w:t>
            </w:r>
            <w:proofErr w:type="gramStart"/>
            <w:r w:rsidRPr="001721C7">
              <w:rPr>
                <w:rFonts w:eastAsia="SimSun"/>
                <w:szCs w:val="20"/>
                <w:lang w:eastAsia="zh-CN"/>
              </w:rPr>
              <w:t>similar to</w:t>
            </w:r>
            <w:proofErr w:type="gramEnd"/>
            <w:r w:rsidRPr="001721C7">
              <w:rPr>
                <w:rFonts w:eastAsia="SimSun"/>
                <w:szCs w:val="20"/>
                <w:lang w:eastAsia="zh-CN"/>
              </w:rPr>
              <w:t xml:space="preserve"> the definition for HD-FDD UE in TS 36.214): </w:t>
            </w:r>
          </w:p>
          <w:p w14:paraId="23B74EF9" w14:textId="77777777" w:rsidR="00423FE3" w:rsidRPr="001721C7" w:rsidRDefault="00423FE3" w:rsidP="00423FE3">
            <w:pPr>
              <w:pStyle w:val="ListParagraph"/>
              <w:numPr>
                <w:ilvl w:val="3"/>
                <w:numId w:val="19"/>
              </w:numPr>
              <w:spacing w:line="259" w:lineRule="auto"/>
              <w:ind w:leftChars="0"/>
              <w:contextualSpacing/>
              <w:jc w:val="both"/>
              <w:rPr>
                <w:rFonts w:eastAsia="SimSun"/>
                <w:szCs w:val="20"/>
                <w:lang w:eastAsia="zh-CN"/>
              </w:rPr>
            </w:pPr>
            <w:r w:rsidRPr="001721C7">
              <w:rPr>
                <w:rFonts w:eastAsia="SimSun"/>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4A5D6240" w14:textId="77777777" w:rsidR="00423FE3" w:rsidRPr="001721C7" w:rsidRDefault="00423FE3" w:rsidP="00423FE3">
            <w:pPr>
              <w:pStyle w:val="ListParagraph"/>
              <w:numPr>
                <w:ilvl w:val="1"/>
                <w:numId w:val="19"/>
              </w:numPr>
              <w:spacing w:line="259" w:lineRule="auto"/>
              <w:ind w:leftChars="0"/>
              <w:contextualSpacing/>
              <w:jc w:val="both"/>
              <w:rPr>
                <w:rFonts w:eastAsia="SimSun"/>
                <w:szCs w:val="20"/>
                <w:lang w:eastAsia="zh-CN"/>
              </w:rPr>
            </w:pPr>
            <w:r w:rsidRPr="001721C7">
              <w:rPr>
                <w:rFonts w:eastAsia="SimSun"/>
                <w:szCs w:val="20"/>
                <w:lang w:eastAsia="zh-CN"/>
              </w:rPr>
              <w:t xml:space="preserve">Option 2: </w:t>
            </w:r>
          </w:p>
          <w:p w14:paraId="7B8F0923" w14:textId="77777777" w:rsidR="00423FE3" w:rsidRPr="00B65D79" w:rsidRDefault="00423FE3" w:rsidP="00423FE3">
            <w:pPr>
              <w:pStyle w:val="ListParagraph"/>
              <w:numPr>
                <w:ilvl w:val="2"/>
                <w:numId w:val="19"/>
              </w:numPr>
              <w:spacing w:line="259" w:lineRule="auto"/>
              <w:ind w:leftChars="0"/>
              <w:contextualSpacing/>
              <w:jc w:val="both"/>
              <w:rPr>
                <w:rFonts w:eastAsia="SimSun"/>
                <w:szCs w:val="20"/>
                <w:lang w:eastAsia="zh-CN"/>
              </w:rPr>
            </w:pPr>
            <w:r w:rsidRPr="001721C7">
              <w:rPr>
                <w:rFonts w:eastAsia="SimSun"/>
                <w:szCs w:val="20"/>
                <w:lang w:eastAsia="zh-CN"/>
              </w:rPr>
              <w:t xml:space="preserve">Subject to a UE capability, a UE may optionally report </w:t>
            </w:r>
            <w:r w:rsidRPr="00B65D79">
              <w:rPr>
                <w:rFonts w:eastAsia="SimSun"/>
                <w:szCs w:val="20"/>
                <w:lang w:eastAsia="zh-CN"/>
              </w:rPr>
              <w:t>Timing Adjustment (TA) change information</w:t>
            </w:r>
          </w:p>
          <w:p w14:paraId="395E8664" w14:textId="77777777" w:rsidR="00423FE3" w:rsidRPr="00B65D79" w:rsidRDefault="00423FE3" w:rsidP="00423FE3">
            <w:pPr>
              <w:pStyle w:val="ListParagraph"/>
              <w:numPr>
                <w:ilvl w:val="3"/>
                <w:numId w:val="19"/>
              </w:numPr>
              <w:spacing w:line="259" w:lineRule="auto"/>
              <w:ind w:leftChars="0"/>
              <w:contextualSpacing/>
              <w:jc w:val="both"/>
              <w:rPr>
                <w:rFonts w:eastAsia="SimSun"/>
                <w:szCs w:val="20"/>
                <w:lang w:eastAsia="zh-CN"/>
              </w:rPr>
            </w:pPr>
            <w:r w:rsidRPr="00B65D79">
              <w:rPr>
                <w:rFonts w:eastAsia="SimSun"/>
                <w:szCs w:val="20"/>
                <w:lang w:eastAsia="zh-CN"/>
              </w:rPr>
              <w:t>Option 3A: The TA change information is included in the UE Tx TEG report</w:t>
            </w:r>
          </w:p>
          <w:p w14:paraId="7A567BC6" w14:textId="77777777" w:rsidR="00423FE3" w:rsidRPr="00B65D79" w:rsidRDefault="00423FE3" w:rsidP="00423FE3">
            <w:pPr>
              <w:pStyle w:val="ListParagraph"/>
              <w:numPr>
                <w:ilvl w:val="3"/>
                <w:numId w:val="19"/>
              </w:numPr>
              <w:spacing w:line="259" w:lineRule="auto"/>
              <w:ind w:leftChars="0"/>
              <w:contextualSpacing/>
              <w:jc w:val="both"/>
              <w:rPr>
                <w:rFonts w:eastAsia="SimSun"/>
                <w:szCs w:val="20"/>
                <w:lang w:eastAsia="zh-CN"/>
              </w:rPr>
            </w:pPr>
            <w:r w:rsidRPr="00B65D79">
              <w:rPr>
                <w:rFonts w:eastAsia="SimSun"/>
                <w:szCs w:val="20"/>
                <w:lang w:eastAsia="zh-CN"/>
              </w:rPr>
              <w:t>Option 3B: The TA change information is included in the Rx-Tx measurement report</w:t>
            </w:r>
          </w:p>
          <w:p w14:paraId="62D745C7" w14:textId="77777777" w:rsidR="00423FE3" w:rsidRPr="00B65D79" w:rsidRDefault="00423FE3" w:rsidP="00423FE3">
            <w:pPr>
              <w:pStyle w:val="ListParagraph"/>
              <w:numPr>
                <w:ilvl w:val="3"/>
                <w:numId w:val="19"/>
              </w:numPr>
              <w:spacing w:line="259" w:lineRule="auto"/>
              <w:ind w:leftChars="0"/>
              <w:contextualSpacing/>
              <w:jc w:val="both"/>
              <w:rPr>
                <w:rFonts w:eastAsia="SimSun"/>
                <w:szCs w:val="20"/>
                <w:lang w:eastAsia="zh-CN"/>
              </w:rPr>
            </w:pPr>
            <w:r w:rsidRPr="00B65D79">
              <w:rPr>
                <w:rFonts w:eastAsia="SimSun"/>
                <w:szCs w:val="20"/>
                <w:lang w:eastAsia="zh-CN"/>
              </w:rPr>
              <w:t>Note: TA change information corresponds to: Tx Timing change with a timestamp that this change occurred.</w:t>
            </w:r>
          </w:p>
          <w:p w14:paraId="779CBE07" w14:textId="77777777" w:rsidR="00423FE3" w:rsidRPr="00B65D79" w:rsidRDefault="00423FE3" w:rsidP="00423FE3">
            <w:pPr>
              <w:pStyle w:val="ListParagraph"/>
              <w:numPr>
                <w:ilvl w:val="1"/>
                <w:numId w:val="19"/>
              </w:numPr>
              <w:spacing w:line="259" w:lineRule="auto"/>
              <w:ind w:leftChars="0"/>
              <w:contextualSpacing/>
              <w:jc w:val="both"/>
              <w:rPr>
                <w:rFonts w:eastAsia="SimSun"/>
                <w:szCs w:val="20"/>
                <w:lang w:eastAsia="zh-CN"/>
              </w:rPr>
            </w:pPr>
            <w:r w:rsidRPr="00B65D79">
              <w:rPr>
                <w:rFonts w:eastAsia="SimSun"/>
                <w:szCs w:val="20"/>
                <w:lang w:eastAsia="zh-CN"/>
              </w:rPr>
              <w:t xml:space="preserve">Option 3: </w:t>
            </w:r>
          </w:p>
          <w:p w14:paraId="53331178" w14:textId="77777777" w:rsidR="00423FE3" w:rsidRPr="00B65D79" w:rsidRDefault="00423FE3" w:rsidP="00423FE3">
            <w:pPr>
              <w:pStyle w:val="ListParagraph"/>
              <w:numPr>
                <w:ilvl w:val="2"/>
                <w:numId w:val="19"/>
              </w:numPr>
              <w:spacing w:line="259" w:lineRule="auto"/>
              <w:ind w:leftChars="0"/>
              <w:contextualSpacing/>
              <w:jc w:val="both"/>
              <w:rPr>
                <w:rFonts w:eastAsia="SimSun"/>
                <w:szCs w:val="20"/>
                <w:lang w:eastAsia="zh-CN"/>
              </w:rPr>
            </w:pPr>
            <w:r w:rsidRPr="00B65D79">
              <w:rPr>
                <w:rFonts w:eastAsia="SimSun"/>
                <w:szCs w:val="20"/>
                <w:lang w:eastAsia="zh-CN"/>
              </w:rPr>
              <w:t>Subject to UE capability, the UE may report an additional UL Timestamp associated to a UE Rx-Tx measurement, corresponding to the timing of the uplink subframe of a positioning SRS.</w:t>
            </w:r>
          </w:p>
          <w:p w14:paraId="69321D68" w14:textId="77777777" w:rsidR="00423FE3" w:rsidRPr="00B65D79" w:rsidRDefault="00423FE3" w:rsidP="00423FE3">
            <w:pPr>
              <w:pStyle w:val="ListParagraph"/>
              <w:numPr>
                <w:ilvl w:val="2"/>
                <w:numId w:val="19"/>
              </w:numPr>
              <w:spacing w:line="259" w:lineRule="auto"/>
              <w:ind w:leftChars="0"/>
              <w:contextualSpacing/>
              <w:jc w:val="both"/>
              <w:rPr>
                <w:rFonts w:eastAsia="SimSun"/>
                <w:szCs w:val="20"/>
                <w:lang w:eastAsia="zh-CN"/>
              </w:rPr>
            </w:pPr>
            <w:r w:rsidRPr="00B65D79">
              <w:rPr>
                <w:rFonts w:eastAsia="SimSun"/>
                <w:szCs w:val="20"/>
                <w:lang w:eastAsia="zh-CN"/>
              </w:rPr>
              <w:t>Add the following to the UE Rx-Tx time difference definition (</w:t>
            </w:r>
            <w:proofErr w:type="gramStart"/>
            <w:r w:rsidRPr="00B65D79">
              <w:rPr>
                <w:rFonts w:eastAsia="SimSun"/>
                <w:szCs w:val="20"/>
                <w:lang w:eastAsia="zh-CN"/>
              </w:rPr>
              <w:t>similar to</w:t>
            </w:r>
            <w:proofErr w:type="gramEnd"/>
            <w:r w:rsidRPr="00B65D79">
              <w:rPr>
                <w:rFonts w:eastAsia="SimSun"/>
                <w:szCs w:val="20"/>
                <w:lang w:eastAsia="zh-CN"/>
              </w:rPr>
              <w:t xml:space="preserve"> the definition for HD-FDD UE in TS 36.214): </w:t>
            </w:r>
          </w:p>
          <w:p w14:paraId="429EFF70" w14:textId="77777777" w:rsidR="00423FE3" w:rsidRPr="001721C7" w:rsidRDefault="00423FE3" w:rsidP="00423FE3">
            <w:pPr>
              <w:pStyle w:val="ListParagraph"/>
              <w:numPr>
                <w:ilvl w:val="3"/>
                <w:numId w:val="19"/>
              </w:numPr>
              <w:spacing w:line="259" w:lineRule="auto"/>
              <w:ind w:leftChars="0"/>
              <w:contextualSpacing/>
              <w:jc w:val="both"/>
              <w:rPr>
                <w:rFonts w:eastAsia="SimSun"/>
                <w:szCs w:val="20"/>
                <w:lang w:eastAsia="zh-CN"/>
              </w:rPr>
            </w:pPr>
            <w:r w:rsidRPr="00B65D79">
              <w:rPr>
                <w:rFonts w:eastAsia="SimSun"/>
                <w:szCs w:val="20"/>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1721C7">
              <w:rPr>
                <w:rFonts w:eastAsia="SimSun"/>
                <w:color w:val="000000"/>
                <w:szCs w:val="20"/>
                <w:lang w:eastAsia="zh-CN"/>
              </w:rPr>
              <w:t xml:space="preserve"> within the report</w:t>
            </w:r>
          </w:p>
          <w:p w14:paraId="68BA51AA" w14:textId="77777777" w:rsidR="00423FE3" w:rsidRPr="001721C7" w:rsidRDefault="00423FE3" w:rsidP="00423FE3">
            <w:pPr>
              <w:pStyle w:val="ListParagraph"/>
              <w:numPr>
                <w:ilvl w:val="1"/>
                <w:numId w:val="19"/>
              </w:numPr>
              <w:spacing w:line="259" w:lineRule="auto"/>
              <w:ind w:leftChars="0"/>
              <w:contextualSpacing/>
              <w:jc w:val="both"/>
              <w:rPr>
                <w:rFonts w:eastAsia="SimSun"/>
                <w:szCs w:val="20"/>
                <w:lang w:eastAsia="zh-CN"/>
              </w:rPr>
            </w:pPr>
            <w:r w:rsidRPr="001721C7">
              <w:rPr>
                <w:rFonts w:eastAsia="SimSun"/>
                <w:szCs w:val="20"/>
                <w:lang w:eastAsia="zh-CN"/>
              </w:rPr>
              <w:t xml:space="preserve">Other options are not precluded. </w:t>
            </w:r>
          </w:p>
          <w:p w14:paraId="4EDBC8C3" w14:textId="77777777" w:rsidR="00423FE3" w:rsidRDefault="00423FE3" w:rsidP="00423FE3">
            <w:pPr>
              <w:rPr>
                <w:iCs/>
              </w:rPr>
            </w:pPr>
          </w:p>
          <w:p w14:paraId="60B1D128" w14:textId="77777777" w:rsidR="00423FE3" w:rsidRDefault="00423FE3" w:rsidP="00423FE3">
            <w:pPr>
              <w:rPr>
                <w:iCs/>
              </w:rPr>
            </w:pPr>
            <w:r w:rsidRPr="00362232">
              <w:rPr>
                <w:iCs/>
                <w:highlight w:val="green"/>
              </w:rPr>
              <w:t>Agreement:</w:t>
            </w:r>
          </w:p>
          <w:p w14:paraId="20B1D016" w14:textId="77777777" w:rsidR="00423FE3" w:rsidRDefault="00423FE3" w:rsidP="00423FE3">
            <w:pPr>
              <w:rPr>
                <w:iCs/>
              </w:rPr>
            </w:pPr>
            <w:r>
              <w:rPr>
                <w:iCs/>
              </w:rPr>
              <w:t>Consider the following options (both could be selected) until RAN1#106b-e</w:t>
            </w:r>
          </w:p>
          <w:p w14:paraId="6088ACB0" w14:textId="77777777" w:rsidR="00423FE3" w:rsidRPr="00874456" w:rsidRDefault="00423FE3" w:rsidP="00423FE3">
            <w:pPr>
              <w:pStyle w:val="ListParagraph"/>
              <w:numPr>
                <w:ilvl w:val="0"/>
                <w:numId w:val="3"/>
              </w:numPr>
              <w:spacing w:line="259" w:lineRule="auto"/>
              <w:ind w:leftChars="0" w:left="720"/>
              <w:contextualSpacing/>
              <w:jc w:val="both"/>
              <w:rPr>
                <w:rFonts w:eastAsia="SimSun"/>
                <w:iCs/>
                <w:lang w:eastAsia="zh-CN"/>
              </w:rPr>
            </w:pPr>
            <w:r>
              <w:rPr>
                <w:rFonts w:eastAsia="SimSun"/>
                <w:iCs/>
                <w:lang w:eastAsia="zh-CN"/>
              </w:rPr>
              <w:lastRenderedPageBreak/>
              <w:t xml:space="preserve">Option 1: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(MTW) for a UE for the measurement instances included in a measurement report. </w:t>
            </w:r>
          </w:p>
          <w:p w14:paraId="7655CDD3" w14:textId="77777777" w:rsidR="00423FE3" w:rsidRPr="00874456" w:rsidRDefault="00423FE3" w:rsidP="00423FE3">
            <w:pPr>
              <w:pStyle w:val="ListParagraph"/>
              <w:numPr>
                <w:ilvl w:val="0"/>
                <w:numId w:val="3"/>
              </w:numPr>
              <w:spacing w:line="259" w:lineRule="auto"/>
              <w:ind w:leftChars="0" w:left="720"/>
              <w:contextualSpacing/>
              <w:jc w:val="both"/>
              <w:rPr>
                <w:rFonts w:eastAsia="SimSun"/>
                <w:iCs/>
                <w:lang w:eastAsia="zh-CN"/>
              </w:rPr>
            </w:pPr>
            <w:r>
              <w:rPr>
                <w:rFonts w:eastAsia="SimSun"/>
                <w:iCs/>
                <w:lang w:eastAsia="zh-CN"/>
              </w:rPr>
              <w:t xml:space="preserve">Option 2: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for a </w:t>
            </w:r>
            <w:proofErr w:type="spellStart"/>
            <w:r w:rsidRPr="00874456">
              <w:rPr>
                <w:rFonts w:eastAsia="SimSun"/>
                <w:iCs/>
                <w:lang w:eastAsia="zh-CN"/>
              </w:rPr>
              <w:t>gNB</w:t>
            </w:r>
            <w:proofErr w:type="spellEnd"/>
            <w:r w:rsidRPr="00874456">
              <w:rPr>
                <w:rFonts w:eastAsia="SimSun"/>
                <w:iCs/>
                <w:lang w:eastAsia="zh-CN"/>
              </w:rPr>
              <w:t xml:space="preserve"> for the measurement instances included in a measurement report.</w:t>
            </w:r>
          </w:p>
          <w:p w14:paraId="54C61B73" w14:textId="77777777" w:rsidR="00423FE3" w:rsidRDefault="00423FE3" w:rsidP="00423FE3">
            <w:pPr>
              <w:pStyle w:val="ListParagraph"/>
              <w:numPr>
                <w:ilvl w:val="0"/>
                <w:numId w:val="3"/>
              </w:numPr>
              <w:spacing w:line="259" w:lineRule="auto"/>
              <w:ind w:leftChars="0" w:left="720"/>
              <w:contextualSpacing/>
              <w:jc w:val="both"/>
              <w:rPr>
                <w:rFonts w:eastAsia="SimSun"/>
                <w:iCs/>
                <w:lang w:eastAsia="zh-CN"/>
              </w:rPr>
            </w:pPr>
            <w:r w:rsidRPr="00874456">
              <w:rPr>
                <w:rFonts w:eastAsia="SimSun"/>
                <w:iCs/>
                <w:lang w:eastAsia="zh-CN"/>
              </w:rPr>
              <w:t>FFS: the details of the MTW configuration</w:t>
            </w:r>
            <w:r>
              <w:rPr>
                <w:rFonts w:eastAsia="SimSun"/>
                <w:iCs/>
                <w:lang w:eastAsia="zh-CN"/>
              </w:rPr>
              <w:t>.</w:t>
            </w:r>
          </w:p>
          <w:p w14:paraId="4F17F819" w14:textId="77777777" w:rsidR="00423FE3" w:rsidRPr="00874456" w:rsidRDefault="00423FE3" w:rsidP="00423FE3">
            <w:pPr>
              <w:pStyle w:val="ListParagraph"/>
              <w:numPr>
                <w:ilvl w:val="0"/>
                <w:numId w:val="3"/>
              </w:numPr>
              <w:spacing w:line="259" w:lineRule="auto"/>
              <w:ind w:leftChars="0" w:left="720"/>
              <w:contextualSpacing/>
              <w:jc w:val="both"/>
              <w:rPr>
                <w:rFonts w:eastAsia="SimSun"/>
                <w:iCs/>
                <w:lang w:eastAsia="zh-CN"/>
              </w:rPr>
            </w:pPr>
            <w:r>
              <w:rPr>
                <w:rFonts w:eastAsia="SimSun"/>
                <w:iCs/>
                <w:lang w:eastAsia="zh-CN"/>
              </w:rPr>
              <w:t>Any requirements can be discussed by RAN4 after decision on the options is made.</w:t>
            </w:r>
          </w:p>
          <w:p w14:paraId="3AC53E80" w14:textId="77777777" w:rsidR="00423FE3" w:rsidRDefault="00423FE3" w:rsidP="00423FE3">
            <w:pPr>
              <w:rPr>
                <w:iCs/>
              </w:rPr>
            </w:pPr>
          </w:p>
          <w:p w14:paraId="3BFB9768" w14:textId="77777777" w:rsidR="00423FE3" w:rsidRDefault="00423FE3" w:rsidP="00423FE3">
            <w:pPr>
              <w:rPr>
                <w:iCs/>
              </w:rPr>
            </w:pPr>
            <w:r w:rsidRPr="00BE5E21">
              <w:rPr>
                <w:iCs/>
                <w:highlight w:val="green"/>
              </w:rPr>
              <w:t>Agreement:</w:t>
            </w:r>
          </w:p>
          <w:p w14:paraId="3DEC41A1" w14:textId="77777777" w:rsidR="00423FE3" w:rsidRPr="00BE5E21" w:rsidRDefault="00423FE3" w:rsidP="00423FE3">
            <w:pPr>
              <w:numPr>
                <w:ilvl w:val="0"/>
                <w:numId w:val="3"/>
              </w:numPr>
              <w:overflowPunct/>
              <w:autoSpaceDE/>
              <w:autoSpaceDN/>
              <w:adjustRightInd/>
              <w:spacing w:after="240"/>
              <w:ind w:left="720"/>
              <w:contextualSpacing/>
              <w:textAlignment w:val="auto"/>
              <w:rPr>
                <w:iCs/>
                <w:color w:val="000000"/>
                <w:lang w:eastAsia="zh-CN"/>
              </w:rPr>
            </w:pPr>
            <w:r w:rsidRPr="00BE5E21">
              <w:rPr>
                <w:iCs/>
                <w:color w:val="000000"/>
                <w:lang w:eastAsia="zh-CN"/>
              </w:rPr>
              <w:t xml:space="preserve">If a Tx TEG ID is reported with a UE Rx-Tx time difference measurement, the UE should also report the association of the Tx TEG ID to the </w:t>
            </w:r>
            <w:r w:rsidRPr="00BE5E21">
              <w:rPr>
                <w:iCs/>
                <w:lang w:eastAsia="zh-CN"/>
              </w:rPr>
              <w:t>UL SRS resource(s)</w:t>
            </w:r>
          </w:p>
          <w:p w14:paraId="2B9E96F4" w14:textId="77777777" w:rsidR="00423FE3" w:rsidRPr="00BE5E21" w:rsidRDefault="00423FE3" w:rsidP="00423FE3">
            <w:pPr>
              <w:numPr>
                <w:ilvl w:val="1"/>
                <w:numId w:val="3"/>
              </w:numPr>
              <w:overflowPunct/>
              <w:autoSpaceDE/>
              <w:autoSpaceDN/>
              <w:adjustRightInd/>
              <w:spacing w:after="240"/>
              <w:ind w:left="1440"/>
              <w:contextualSpacing/>
              <w:textAlignment w:val="auto"/>
              <w:rPr>
                <w:iCs/>
                <w:lang w:eastAsia="zh-CN"/>
              </w:rPr>
            </w:pPr>
            <w:r w:rsidRPr="00BE5E21">
              <w:rPr>
                <w:iCs/>
                <w:lang w:eastAsia="zh-CN"/>
              </w:rPr>
              <w:t xml:space="preserve">FFS: how the </w:t>
            </w:r>
            <w:proofErr w:type="spellStart"/>
            <w:r w:rsidRPr="00BE5E21">
              <w:rPr>
                <w:iCs/>
                <w:lang w:eastAsia="zh-CN"/>
              </w:rPr>
              <w:t>the</w:t>
            </w:r>
            <w:proofErr w:type="spellEnd"/>
            <w:r w:rsidRPr="00BE5E21">
              <w:rPr>
                <w:iCs/>
                <w:lang w:eastAsia="zh-CN"/>
              </w:rPr>
              <w:t xml:space="preserve"> association of the Tx TEG ID to the UL SRS resource(s) is determined by UE.</w:t>
            </w:r>
          </w:p>
          <w:p w14:paraId="7E11E3D5" w14:textId="77777777" w:rsidR="00423FE3" w:rsidRPr="00BE5E21" w:rsidRDefault="00423FE3" w:rsidP="00423FE3">
            <w:pPr>
              <w:numPr>
                <w:ilvl w:val="1"/>
                <w:numId w:val="3"/>
              </w:numPr>
              <w:overflowPunct/>
              <w:autoSpaceDE/>
              <w:autoSpaceDN/>
              <w:adjustRightInd/>
              <w:spacing w:after="240"/>
              <w:ind w:left="1440"/>
              <w:contextualSpacing/>
              <w:textAlignment w:val="auto"/>
              <w:rPr>
                <w:iCs/>
                <w:lang w:eastAsia="zh-CN"/>
              </w:rPr>
            </w:pPr>
            <w:r w:rsidRPr="00BE5E21">
              <w:rPr>
                <w:iCs/>
                <w:lang w:eastAsia="zh-CN"/>
              </w:rPr>
              <w:t>FFS: details of the signalling</w:t>
            </w:r>
          </w:p>
          <w:p w14:paraId="0F5E5060" w14:textId="77777777" w:rsidR="00423FE3" w:rsidRDefault="00423FE3" w:rsidP="00423FE3">
            <w:pPr>
              <w:rPr>
                <w:iCs/>
              </w:rPr>
            </w:pPr>
          </w:p>
          <w:p w14:paraId="303E3F3A" w14:textId="77777777" w:rsidR="00423FE3" w:rsidRDefault="00423FE3" w:rsidP="00423FE3">
            <w:pPr>
              <w:rPr>
                <w:iCs/>
              </w:rPr>
            </w:pPr>
            <w:r w:rsidRPr="00377100">
              <w:rPr>
                <w:iCs/>
                <w:highlight w:val="green"/>
              </w:rPr>
              <w:t>Agreement:</w:t>
            </w:r>
          </w:p>
          <w:p w14:paraId="5F0C716E" w14:textId="77777777" w:rsidR="00423FE3" w:rsidRPr="00BE5E21" w:rsidRDefault="00423FE3" w:rsidP="00423FE3">
            <w:pPr>
              <w:spacing w:after="240"/>
              <w:contextualSpacing/>
              <w:rPr>
                <w:iCs/>
                <w:color w:val="000000"/>
                <w:lang w:eastAsia="zh-CN"/>
              </w:rPr>
            </w:pPr>
            <w:r w:rsidRPr="00BE5E21">
              <w:rPr>
                <w:iCs/>
                <w:color w:val="000000"/>
                <w:lang w:eastAsia="zh-CN"/>
              </w:rPr>
              <w:t xml:space="preserve">If a </w:t>
            </w:r>
            <w:proofErr w:type="spellStart"/>
            <w:r w:rsidRPr="00BE5E21">
              <w:rPr>
                <w:iCs/>
                <w:color w:val="000000"/>
                <w:lang w:eastAsia="zh-CN"/>
              </w:rPr>
              <w:t>RxTx</w:t>
            </w:r>
            <w:proofErr w:type="spellEnd"/>
            <w:r w:rsidRPr="00BE5E21">
              <w:rPr>
                <w:iCs/>
                <w:color w:val="000000"/>
                <w:lang w:eastAsia="zh-CN"/>
              </w:rPr>
              <w:t xml:space="preserve"> TEG ID is reported with a UE Rx-Tx time difference measurement, the UE may </w:t>
            </w:r>
            <w:r>
              <w:rPr>
                <w:iCs/>
                <w:color w:val="000000"/>
                <w:lang w:eastAsia="zh-CN"/>
              </w:rPr>
              <w:t xml:space="preserve">optionally </w:t>
            </w:r>
            <w:r w:rsidRPr="00BE5E21">
              <w:rPr>
                <w:iCs/>
                <w:color w:val="000000"/>
                <w:lang w:eastAsia="zh-CN"/>
              </w:rPr>
              <w:t xml:space="preserve">also report a Tx TEG ID. </w:t>
            </w:r>
          </w:p>
          <w:p w14:paraId="7E91C14B" w14:textId="3F04A964" w:rsidR="00351D7C" w:rsidRPr="0091571A" w:rsidRDefault="00351D7C" w:rsidP="001F4466">
            <w:pPr>
              <w:pStyle w:val="ListParagraph"/>
              <w:spacing w:line="256" w:lineRule="auto"/>
              <w:ind w:leftChars="0" w:left="360"/>
              <w:contextualSpacing/>
              <w:jc w:val="both"/>
              <w:rPr>
                <w:rFonts w:eastAsia="SimSun"/>
                <w:lang w:eastAsia="zh-CN"/>
              </w:rPr>
            </w:pPr>
          </w:p>
        </w:tc>
      </w:tr>
    </w:tbl>
    <w:p w14:paraId="19B81F13" w14:textId="7F5A7588" w:rsidR="00213C23" w:rsidRDefault="00213C23" w:rsidP="00213C23">
      <w:pPr>
        <w:pStyle w:val="3GPPText"/>
        <w:rPr>
          <w:sz w:val="20"/>
          <w:lang w:val="en-GB"/>
        </w:rPr>
      </w:pPr>
      <w:r w:rsidRPr="00486572">
        <w:rPr>
          <w:sz w:val="20"/>
          <w:lang w:val="en-GB"/>
        </w:rPr>
        <w:lastRenderedPageBreak/>
        <w:t xml:space="preserve">In this contribution, we discuss the </w:t>
      </w:r>
      <w:r>
        <w:rPr>
          <w:sz w:val="20"/>
          <w:lang w:val="en-GB"/>
        </w:rPr>
        <w:t xml:space="preserve">remaining issues </w:t>
      </w:r>
      <w:r w:rsidR="00A03850">
        <w:rPr>
          <w:sz w:val="20"/>
          <w:lang w:val="en-GB"/>
        </w:rPr>
        <w:t xml:space="preserve">on </w:t>
      </w:r>
      <w:r>
        <w:rPr>
          <w:sz w:val="20"/>
          <w:lang w:val="en-GB"/>
        </w:rPr>
        <w:t>mitigat</w:t>
      </w:r>
      <w:r w:rsidR="00A03850">
        <w:rPr>
          <w:sz w:val="20"/>
          <w:lang w:val="en-GB"/>
        </w:rPr>
        <w:t>ing</w:t>
      </w:r>
      <w:r>
        <w:rPr>
          <w:sz w:val="20"/>
          <w:lang w:val="en-GB"/>
        </w:rPr>
        <w:t xml:space="preserve"> the timing error in UE Rx/Tx and </w:t>
      </w:r>
      <w:proofErr w:type="spellStart"/>
      <w:r>
        <w:rPr>
          <w:sz w:val="20"/>
          <w:lang w:val="en-GB"/>
        </w:rPr>
        <w:t>gNB</w:t>
      </w:r>
      <w:proofErr w:type="spellEnd"/>
      <w:r>
        <w:rPr>
          <w:sz w:val="20"/>
          <w:lang w:val="en-GB"/>
        </w:rPr>
        <w:t xml:space="preserve"> Rx/Tx to improve positioning accuracy. </w:t>
      </w:r>
    </w:p>
    <w:p w14:paraId="1268712D" w14:textId="77777777" w:rsidR="00712FD3" w:rsidRDefault="00712FD3" w:rsidP="00BA1F91">
      <w:pPr>
        <w:pStyle w:val="3GPPText"/>
        <w:rPr>
          <w:sz w:val="20"/>
          <w:lang w:val="en-GB"/>
        </w:rPr>
      </w:pPr>
    </w:p>
    <w:p w14:paraId="5E483B91" w14:textId="4EFF7E64" w:rsidR="001C475C" w:rsidRPr="004E3546" w:rsidRDefault="004E3546" w:rsidP="004E3546">
      <w:pPr>
        <w:pStyle w:val="Heading1"/>
        <w:pBdr>
          <w:top w:val="single" w:sz="4" w:space="1" w:color="auto"/>
        </w:pBdr>
      </w:pPr>
      <w:r>
        <w:t xml:space="preserve">Discussion on </w:t>
      </w:r>
      <w:r w:rsidR="001F0D2D">
        <w:t xml:space="preserve">updating </w:t>
      </w:r>
      <w:r>
        <w:t xml:space="preserve">TEG </w:t>
      </w:r>
      <w:r w:rsidR="001F0D2D">
        <w:t>information</w:t>
      </w:r>
    </w:p>
    <w:p w14:paraId="07D77128" w14:textId="6D24E21B" w:rsidR="007E5EEC" w:rsidRDefault="007E5EEC" w:rsidP="007E219F">
      <w:pPr>
        <w:jc w:val="both"/>
        <w:rPr>
          <w:lang w:val="en-US"/>
        </w:rPr>
      </w:pPr>
      <w:proofErr w:type="gramStart"/>
      <w:r>
        <w:rPr>
          <w:lang w:val="en-US"/>
        </w:rPr>
        <w:t>First of all</w:t>
      </w:r>
      <w:proofErr w:type="gramEnd"/>
      <w:r>
        <w:rPr>
          <w:lang w:val="en-US"/>
        </w:rPr>
        <w:t xml:space="preserve">, we </w:t>
      </w:r>
      <w:r w:rsidR="00DB504D">
        <w:rPr>
          <w:lang w:val="en-US"/>
        </w:rPr>
        <w:t xml:space="preserve">consider updating the association information is needed </w:t>
      </w:r>
      <w:r w:rsidR="007C5118">
        <w:rPr>
          <w:lang w:val="en-US"/>
        </w:rPr>
        <w:t xml:space="preserve">because of the time-varying property of TEG. In most of the RF devices, the TEG may vary over time depending on </w:t>
      </w:r>
      <w:r w:rsidR="00132519">
        <w:rPr>
          <w:lang w:val="en-US"/>
        </w:rPr>
        <w:t xml:space="preserve">various factors, </w:t>
      </w:r>
      <w:proofErr w:type="gramStart"/>
      <w:r w:rsidR="00132519">
        <w:rPr>
          <w:lang w:val="en-US"/>
        </w:rPr>
        <w:t>e.g.</w:t>
      </w:r>
      <w:proofErr w:type="gramEnd"/>
      <w:r w:rsidR="00132519">
        <w:rPr>
          <w:lang w:val="en-US"/>
        </w:rPr>
        <w:t xml:space="preserve"> </w:t>
      </w:r>
      <w:r w:rsidR="007C5118">
        <w:rPr>
          <w:lang w:val="en-US"/>
        </w:rPr>
        <w:t xml:space="preserve">temperature </w:t>
      </w:r>
      <w:r w:rsidR="00132519">
        <w:rPr>
          <w:lang w:val="en-US"/>
        </w:rPr>
        <w:t>changing or</w:t>
      </w:r>
      <w:r w:rsidR="009F0146">
        <w:rPr>
          <w:lang w:val="en-US"/>
        </w:rPr>
        <w:t xml:space="preserve"> antenna penal switching</w:t>
      </w:r>
      <w:r w:rsidR="00132519">
        <w:rPr>
          <w:lang w:val="en-US"/>
        </w:rPr>
        <w:t xml:space="preserve">. </w:t>
      </w:r>
      <w:r w:rsidR="009032A5">
        <w:rPr>
          <w:lang w:val="en-US"/>
        </w:rPr>
        <w:t>S</w:t>
      </w:r>
      <w:r w:rsidR="00132519">
        <w:rPr>
          <w:lang w:val="en-US"/>
        </w:rPr>
        <w:t xml:space="preserve">pecifically, in different PRS/SRS resources or in different measurement occasions, the TEG may </w:t>
      </w:r>
      <w:r w:rsidR="00EB48A8">
        <w:rPr>
          <w:lang w:val="en-US"/>
        </w:rPr>
        <w:t xml:space="preserve">have been changed. </w:t>
      </w:r>
    </w:p>
    <w:p w14:paraId="1E01BE2A" w14:textId="3BD89707" w:rsidR="00BB08E7" w:rsidRDefault="00A22594" w:rsidP="00A22594">
      <w:pPr>
        <w:rPr>
          <w:lang w:val="en-US"/>
        </w:rPr>
      </w:pPr>
      <w:r>
        <w:rPr>
          <w:lang w:val="en-US"/>
        </w:rPr>
        <w:t xml:space="preserve">In RAN1#106e, there is a discussion about how to update the TEG information. Correspondingly, the following proposal </w:t>
      </w:r>
      <w:r w:rsidR="00BB08E7">
        <w:rPr>
          <w:lang w:val="en-US"/>
        </w:rPr>
        <w:t>was</w:t>
      </w:r>
      <w:r>
        <w:rPr>
          <w:lang w:val="en-US"/>
        </w:rPr>
        <w:t xml:space="preserve"> made</w:t>
      </w:r>
      <w:r w:rsidR="007444BF">
        <w:rPr>
          <w:lang w:val="en-US"/>
        </w:rPr>
        <w:t xml:space="preserve"> by the</w:t>
      </w:r>
      <w:r w:rsidR="0070519C">
        <w:rPr>
          <w:lang w:val="en-US"/>
        </w:rPr>
        <w:t xml:space="preserve"> feature lead</w:t>
      </w:r>
      <w:r w:rsidR="00320585">
        <w:rPr>
          <w:lang w:val="en-US"/>
        </w:rPr>
        <w:t>:</w:t>
      </w:r>
    </w:p>
    <w:tbl>
      <w:tblPr>
        <w:tblStyle w:val="TableGrid"/>
        <w:tblW w:w="0" w:type="auto"/>
        <w:tblLook w:val="04A0" w:firstRow="1" w:lastRow="0" w:firstColumn="1" w:lastColumn="0" w:noHBand="0" w:noVBand="1"/>
      </w:tblPr>
      <w:tblGrid>
        <w:gridCol w:w="9016"/>
      </w:tblGrid>
      <w:tr w:rsidR="00BB08E7" w14:paraId="2E7BFBF7" w14:textId="77777777" w:rsidTr="00BB08E7">
        <w:tc>
          <w:tcPr>
            <w:tcW w:w="9016" w:type="dxa"/>
          </w:tcPr>
          <w:p w14:paraId="2A4BA256" w14:textId="77777777" w:rsidR="00BB08E7" w:rsidRPr="005D3269" w:rsidRDefault="00BB08E7" w:rsidP="00BB08E7">
            <w:pPr>
              <w:pStyle w:val="Heading3"/>
              <w:numPr>
                <w:ilvl w:val="0"/>
                <w:numId w:val="0"/>
              </w:numPr>
              <w:outlineLvl w:val="2"/>
              <w:rPr>
                <w:lang w:val="en-US"/>
              </w:rPr>
            </w:pPr>
            <w:r>
              <w:rPr>
                <w:highlight w:val="magenta"/>
              </w:rPr>
              <w:t>Proposal 3.4-1</w:t>
            </w:r>
            <w:r>
              <w:t xml:space="preserve"> (H)</w:t>
            </w:r>
            <w:r>
              <w:rPr>
                <w:lang w:val="en-US"/>
              </w:rPr>
              <w:t>:</w:t>
            </w:r>
          </w:p>
          <w:p w14:paraId="329F7DD5" w14:textId="77777777" w:rsidR="00BB08E7" w:rsidRDefault="00BB08E7" w:rsidP="00BB08E7">
            <w:pPr>
              <w:pStyle w:val="ListParagraph"/>
              <w:numPr>
                <w:ilvl w:val="0"/>
                <w:numId w:val="17"/>
              </w:numPr>
              <w:spacing w:line="252" w:lineRule="auto"/>
              <w:ind w:leftChars="0"/>
              <w:contextualSpacing/>
              <w:jc w:val="both"/>
              <w:rPr>
                <w:color w:val="000000"/>
              </w:rPr>
            </w:pPr>
            <w:r>
              <w:rPr>
                <w:color w:val="000000"/>
              </w:rPr>
              <w:t>Consider supporting one of the following options (to be decided in RAN1#106b):</w:t>
            </w:r>
          </w:p>
          <w:p w14:paraId="2BAB1DE3" w14:textId="77777777" w:rsidR="00BB08E7" w:rsidRDefault="00BB08E7" w:rsidP="00BB08E7">
            <w:pPr>
              <w:pStyle w:val="ListParagraph"/>
              <w:numPr>
                <w:ilvl w:val="1"/>
                <w:numId w:val="17"/>
              </w:numPr>
              <w:spacing w:line="252" w:lineRule="auto"/>
              <w:ind w:leftChars="0"/>
              <w:contextualSpacing/>
              <w:jc w:val="both"/>
              <w:rPr>
                <w:color w:val="000000"/>
              </w:rPr>
            </w:pPr>
            <w:r>
              <w:rPr>
                <w:color w:val="000000"/>
              </w:rPr>
              <w:t xml:space="preserve">Option 1: the LMF to request a UE/TRP to provide the periodic reporting of the association information between UE/TRP Tx TEG IDs and positioning SRS/PRS resources, based on a configured </w:t>
            </w:r>
            <w:proofErr w:type="gramStart"/>
            <w:r>
              <w:rPr>
                <w:color w:val="000000"/>
              </w:rPr>
              <w:t>periodicity</w:t>
            </w:r>
            <w:r>
              <w:rPr>
                <w:color w:val="000000"/>
                <w:lang w:eastAsia="zh-CN"/>
              </w:rPr>
              <w:t>;</w:t>
            </w:r>
            <w:proofErr w:type="gramEnd"/>
          </w:p>
          <w:p w14:paraId="5EA64835" w14:textId="77777777" w:rsidR="00BB08E7" w:rsidRDefault="00BB08E7" w:rsidP="00BB08E7">
            <w:pPr>
              <w:pStyle w:val="ListParagraph"/>
              <w:numPr>
                <w:ilvl w:val="2"/>
                <w:numId w:val="17"/>
              </w:numPr>
              <w:spacing w:line="252" w:lineRule="auto"/>
              <w:ind w:leftChars="0"/>
              <w:contextualSpacing/>
              <w:jc w:val="both"/>
              <w:rPr>
                <w:color w:val="000000"/>
              </w:rPr>
            </w:pPr>
            <w:r>
              <w:rPr>
                <w:color w:val="000000"/>
              </w:rPr>
              <w:t>FFS: the values of the configurable periodicities</w:t>
            </w:r>
          </w:p>
          <w:p w14:paraId="2C2D02AE" w14:textId="77777777" w:rsidR="00BB08E7" w:rsidRDefault="00BB08E7" w:rsidP="00BB08E7">
            <w:pPr>
              <w:pStyle w:val="ListParagraph"/>
              <w:numPr>
                <w:ilvl w:val="1"/>
                <w:numId w:val="17"/>
              </w:numPr>
              <w:spacing w:line="252" w:lineRule="auto"/>
              <w:ind w:leftChars="0"/>
              <w:contextualSpacing/>
              <w:jc w:val="both"/>
              <w:rPr>
                <w:color w:val="000000"/>
              </w:rPr>
            </w:pPr>
            <w:r>
              <w:rPr>
                <w:color w:val="000000"/>
              </w:rPr>
              <w:t>Option 2: the LMF to request a UE/TRP to provide the report of the association information between UE/TRP Tx TEG IDs and positioning SRS/PRS resources whenever the UE/TRP determines the previous association information is no longer valid</w:t>
            </w:r>
          </w:p>
          <w:p w14:paraId="55CC967D" w14:textId="77777777" w:rsidR="00BB08E7" w:rsidRDefault="00BB08E7" w:rsidP="00BB08E7">
            <w:pPr>
              <w:pStyle w:val="ListParagraph"/>
              <w:numPr>
                <w:ilvl w:val="2"/>
                <w:numId w:val="17"/>
              </w:numPr>
              <w:spacing w:line="252" w:lineRule="auto"/>
              <w:ind w:leftChars="0"/>
              <w:contextualSpacing/>
              <w:jc w:val="both"/>
              <w:rPr>
                <w:color w:val="000000"/>
              </w:rPr>
            </w:pPr>
            <w:r>
              <w:rPr>
                <w:color w:val="000000"/>
              </w:rPr>
              <w:t>Note: It is up to the UE/TRP to determine when and whether the previous association information is no longer valid</w:t>
            </w:r>
          </w:p>
          <w:p w14:paraId="24B62BFA" w14:textId="77777777" w:rsidR="00BB08E7" w:rsidRDefault="00BB08E7" w:rsidP="00BB08E7">
            <w:pPr>
              <w:rPr>
                <w:lang w:val="en-US"/>
              </w:rPr>
            </w:pPr>
            <w:r>
              <w:rPr>
                <w:color w:val="000000"/>
              </w:rPr>
              <w:t>FFS: The details of change of association information between Tx TEG IDs and SRS/PRS resources.</w:t>
            </w:r>
          </w:p>
          <w:p w14:paraId="0F439370" w14:textId="77777777" w:rsidR="00BB08E7" w:rsidRDefault="00BB08E7" w:rsidP="00A22594">
            <w:pPr>
              <w:rPr>
                <w:lang w:val="en-US"/>
              </w:rPr>
            </w:pPr>
          </w:p>
        </w:tc>
      </w:tr>
    </w:tbl>
    <w:p w14:paraId="3351036D" w14:textId="7BC1E53E" w:rsidR="00BB08E7" w:rsidRDefault="00BB08E7" w:rsidP="00A22594">
      <w:pPr>
        <w:rPr>
          <w:lang w:val="en-US"/>
        </w:rPr>
      </w:pPr>
    </w:p>
    <w:p w14:paraId="2D5243EC" w14:textId="422BC5E9" w:rsidR="00800273" w:rsidRDefault="004B5185" w:rsidP="007E219F">
      <w:pPr>
        <w:jc w:val="both"/>
        <w:rPr>
          <w:lang w:val="en-US"/>
        </w:rPr>
      </w:pPr>
      <w:r>
        <w:rPr>
          <w:lang w:val="en-US"/>
        </w:rPr>
        <w:t>In our view, b</w:t>
      </w:r>
      <w:r w:rsidR="00FB697B">
        <w:rPr>
          <w:lang w:val="en-US"/>
        </w:rPr>
        <w:t>oth</w:t>
      </w:r>
      <w:r w:rsidR="00D81B75">
        <w:rPr>
          <w:lang w:val="en-US"/>
        </w:rPr>
        <w:t xml:space="preserve"> potions</w:t>
      </w:r>
      <w:r w:rsidR="00353B0F">
        <w:rPr>
          <w:lang w:val="en-US"/>
        </w:rPr>
        <w:t xml:space="preserve"> in this proposal </w:t>
      </w:r>
      <w:r w:rsidR="00D81B75">
        <w:rPr>
          <w:lang w:val="en-US"/>
        </w:rPr>
        <w:t>are</w:t>
      </w:r>
      <w:r w:rsidR="00353B0F">
        <w:rPr>
          <w:lang w:val="en-US"/>
        </w:rPr>
        <w:t xml:space="preserve"> about </w:t>
      </w:r>
      <w:r w:rsidR="00376DC9">
        <w:rPr>
          <w:lang w:val="en-US"/>
        </w:rPr>
        <w:t>updating</w:t>
      </w:r>
      <w:r w:rsidR="001874DB">
        <w:rPr>
          <w:lang w:val="en-US"/>
        </w:rPr>
        <w:t xml:space="preserve"> the TEG ID </w:t>
      </w:r>
      <w:r w:rsidR="00FB4585">
        <w:rPr>
          <w:lang w:val="en-US"/>
        </w:rPr>
        <w:t xml:space="preserve">associated with positioning PRS/ SRS </w:t>
      </w:r>
      <w:r w:rsidR="00525223">
        <w:rPr>
          <w:lang w:val="en-US"/>
        </w:rPr>
        <w:t xml:space="preserve">constantly </w:t>
      </w:r>
      <w:r w:rsidR="00FB31F1">
        <w:rPr>
          <w:lang w:val="en-US"/>
        </w:rPr>
        <w:t>to address the time</w:t>
      </w:r>
      <w:r w:rsidR="00E44E30">
        <w:rPr>
          <w:lang w:val="en-US"/>
        </w:rPr>
        <w:t xml:space="preserve"> validity issue of the TEG. In option 1, </w:t>
      </w:r>
      <w:r w:rsidR="00B90F38">
        <w:rPr>
          <w:lang w:val="en-US"/>
        </w:rPr>
        <w:t xml:space="preserve">LMF predefines </w:t>
      </w:r>
      <w:r w:rsidR="00376DC9">
        <w:rPr>
          <w:lang w:val="en-US"/>
        </w:rPr>
        <w:t>a period</w:t>
      </w:r>
      <w:r w:rsidR="00E95A7A">
        <w:rPr>
          <w:lang w:val="en-US"/>
        </w:rPr>
        <w:t xml:space="preserve"> when the TEG </w:t>
      </w:r>
      <w:r w:rsidR="00376DC9">
        <w:rPr>
          <w:lang w:val="en-US"/>
        </w:rPr>
        <w:t xml:space="preserve">can </w:t>
      </w:r>
      <w:r w:rsidR="005443B0">
        <w:rPr>
          <w:lang w:val="en-US"/>
        </w:rPr>
        <w:t>stay</w:t>
      </w:r>
      <w:r w:rsidR="00E95A7A">
        <w:rPr>
          <w:lang w:val="en-US"/>
        </w:rPr>
        <w:t xml:space="preserve"> constants</w:t>
      </w:r>
      <w:r w:rsidR="00451208">
        <w:rPr>
          <w:lang w:val="en-US"/>
        </w:rPr>
        <w:t xml:space="preserve"> and request the UE/TRP to periodically report the TEG information</w:t>
      </w:r>
      <w:r w:rsidR="00E95A7A">
        <w:rPr>
          <w:lang w:val="en-US"/>
        </w:rPr>
        <w:t xml:space="preserve">. In option 2, </w:t>
      </w:r>
      <w:r w:rsidR="007F09B1">
        <w:rPr>
          <w:lang w:val="en-US"/>
        </w:rPr>
        <w:t xml:space="preserve">LMF </w:t>
      </w:r>
      <w:r w:rsidR="001C76C2">
        <w:rPr>
          <w:lang w:val="en-US"/>
        </w:rPr>
        <w:t>confi</w:t>
      </w:r>
      <w:r w:rsidR="00C12381">
        <w:rPr>
          <w:lang w:val="en-US"/>
        </w:rPr>
        <w:t>gure time validity for each TEG information</w:t>
      </w:r>
      <w:r w:rsidR="00916FE3">
        <w:rPr>
          <w:lang w:val="en-US"/>
        </w:rPr>
        <w:t xml:space="preserve">. </w:t>
      </w:r>
      <w:r w:rsidR="00450601">
        <w:rPr>
          <w:lang w:val="en-US"/>
        </w:rPr>
        <w:t>Whenever the TEG information becomes expir</w:t>
      </w:r>
      <w:r w:rsidR="00D86D3A">
        <w:rPr>
          <w:lang w:val="en-US"/>
        </w:rPr>
        <w:t>y</w:t>
      </w:r>
      <w:r w:rsidR="00450601">
        <w:rPr>
          <w:lang w:val="en-US"/>
        </w:rPr>
        <w:t xml:space="preserve">, </w:t>
      </w:r>
      <w:r w:rsidR="0075176C">
        <w:rPr>
          <w:lang w:val="en-US"/>
        </w:rPr>
        <w:t xml:space="preserve">LMF requests the </w:t>
      </w:r>
      <w:r w:rsidR="00DD22ED">
        <w:rPr>
          <w:lang w:val="en-US"/>
        </w:rPr>
        <w:t>UE/TRP to pe</w:t>
      </w:r>
      <w:r w:rsidR="002106C2">
        <w:rPr>
          <w:lang w:val="en-US"/>
        </w:rPr>
        <w:t>r</w:t>
      </w:r>
      <w:r w:rsidR="00DD22ED">
        <w:rPr>
          <w:lang w:val="en-US"/>
        </w:rPr>
        <w:t xml:space="preserve">form a new positioning </w:t>
      </w:r>
      <w:r w:rsidR="009A3914">
        <w:rPr>
          <w:lang w:val="en-US"/>
        </w:rPr>
        <w:t>measurement and hence use new TEG ID</w:t>
      </w:r>
      <w:r w:rsidR="00E749F0">
        <w:rPr>
          <w:lang w:val="en-US"/>
        </w:rPr>
        <w:t xml:space="preserve">. </w:t>
      </w:r>
    </w:p>
    <w:p w14:paraId="48F0AE31" w14:textId="083650E3" w:rsidR="00936182" w:rsidRDefault="002B468C" w:rsidP="007E219F">
      <w:pPr>
        <w:jc w:val="both"/>
        <w:rPr>
          <w:color w:val="000000"/>
        </w:rPr>
      </w:pPr>
      <w:r>
        <w:rPr>
          <w:lang w:val="en-US"/>
        </w:rPr>
        <w:lastRenderedPageBreak/>
        <w:t xml:space="preserve">However, we think that the current </w:t>
      </w:r>
      <w:r w:rsidR="003B0764">
        <w:rPr>
          <w:lang w:val="en-US"/>
        </w:rPr>
        <w:t>agreement</w:t>
      </w:r>
      <w:r>
        <w:rPr>
          <w:lang w:val="en-US"/>
        </w:rPr>
        <w:t xml:space="preserve"> has already support</w:t>
      </w:r>
      <w:r w:rsidR="009546D6">
        <w:rPr>
          <w:lang w:val="en-US"/>
        </w:rPr>
        <w:t>ed</w:t>
      </w:r>
      <w:r>
        <w:rPr>
          <w:lang w:val="en-US"/>
        </w:rPr>
        <w:t xml:space="preserve"> </w:t>
      </w:r>
      <w:r w:rsidR="00F40417">
        <w:rPr>
          <w:lang w:val="en-US"/>
        </w:rPr>
        <w:t>and</w:t>
      </w:r>
      <w:r w:rsidR="009546D6">
        <w:rPr>
          <w:lang w:val="en-US"/>
        </w:rPr>
        <w:t xml:space="preserve"> address</w:t>
      </w:r>
      <w:r w:rsidR="00F40417">
        <w:rPr>
          <w:lang w:val="en-US"/>
        </w:rPr>
        <w:t>ing</w:t>
      </w:r>
      <w:r w:rsidR="009546D6">
        <w:rPr>
          <w:lang w:val="en-US"/>
        </w:rPr>
        <w:t xml:space="preserve"> </w:t>
      </w:r>
      <w:r w:rsidR="008005AF">
        <w:rPr>
          <w:lang w:val="en-US"/>
        </w:rPr>
        <w:t>this issue</w:t>
      </w:r>
      <w:r w:rsidR="00CD381C">
        <w:rPr>
          <w:lang w:val="en-US"/>
        </w:rPr>
        <w:t>.</w:t>
      </w:r>
      <w:r w:rsidR="006C0854">
        <w:rPr>
          <w:lang w:val="en-US"/>
        </w:rPr>
        <w:t xml:space="preserve"> </w:t>
      </w:r>
      <w:r w:rsidR="00237097">
        <w:rPr>
          <w:lang w:val="en-US"/>
        </w:rPr>
        <w:t xml:space="preserve">One of the reasons is that </w:t>
      </w:r>
      <w:r w:rsidR="00361DB8">
        <w:rPr>
          <w:lang w:val="en-US"/>
        </w:rPr>
        <w:t xml:space="preserve">UE/TRP </w:t>
      </w:r>
      <w:r w:rsidR="0090502B">
        <w:rPr>
          <w:lang w:val="en-US"/>
        </w:rPr>
        <w:t>can</w:t>
      </w:r>
      <w:r w:rsidR="00361DB8">
        <w:rPr>
          <w:lang w:val="en-US"/>
        </w:rPr>
        <w:t xml:space="preserve"> report </w:t>
      </w:r>
      <w:r w:rsidR="00237097">
        <w:rPr>
          <w:lang w:val="en-US"/>
        </w:rPr>
        <w:t>t</w:t>
      </w:r>
      <w:r w:rsidR="006C0854">
        <w:rPr>
          <w:lang w:val="en-US"/>
        </w:rPr>
        <w:t>he association information in each measurement report</w:t>
      </w:r>
      <w:r w:rsidR="00152BCD">
        <w:rPr>
          <w:lang w:val="en-US"/>
        </w:rPr>
        <w:t xml:space="preserve">. </w:t>
      </w:r>
      <w:r w:rsidR="007B0E89">
        <w:rPr>
          <w:lang w:val="en-US"/>
        </w:rPr>
        <w:t xml:space="preserve">As an example, </w:t>
      </w:r>
      <w:proofErr w:type="gramStart"/>
      <w:r w:rsidR="00765D55">
        <w:rPr>
          <w:lang w:val="en-US"/>
        </w:rPr>
        <w:t>We</w:t>
      </w:r>
      <w:proofErr w:type="gramEnd"/>
      <w:r w:rsidR="00765D55">
        <w:rPr>
          <w:lang w:val="en-US"/>
        </w:rPr>
        <w:t xml:space="preserve"> can take</w:t>
      </w:r>
      <w:r w:rsidR="000C52DB">
        <w:rPr>
          <w:lang w:val="en-US"/>
        </w:rPr>
        <w:t xml:space="preserve"> the usage of</w:t>
      </w:r>
      <w:r w:rsidR="00765D55">
        <w:rPr>
          <w:lang w:val="en-US"/>
        </w:rPr>
        <w:t xml:space="preserve"> UL Rx TEG. </w:t>
      </w:r>
      <w:r w:rsidR="0069191B">
        <w:rPr>
          <w:lang w:val="en-US"/>
        </w:rPr>
        <w:t>Referring to the</w:t>
      </w:r>
      <w:r w:rsidR="00233019">
        <w:rPr>
          <w:lang w:val="en-US"/>
        </w:rPr>
        <w:t xml:space="preserve"> </w:t>
      </w:r>
      <w:r w:rsidR="0069191B">
        <w:rPr>
          <w:lang w:val="en-US"/>
        </w:rPr>
        <w:t xml:space="preserve">agreement </w:t>
      </w:r>
      <w:r w:rsidR="00233019">
        <w:rPr>
          <w:lang w:val="en-US"/>
        </w:rPr>
        <w:t xml:space="preserve">in </w:t>
      </w:r>
      <w:r w:rsidR="004944F8">
        <w:rPr>
          <w:color w:val="000000"/>
        </w:rPr>
        <w:t>[</w:t>
      </w:r>
      <w:r w:rsidR="0064534A">
        <w:rPr>
          <w:color w:val="000000"/>
        </w:rPr>
        <w:t>3</w:t>
      </w:r>
      <w:r w:rsidR="004944F8">
        <w:rPr>
          <w:color w:val="000000"/>
        </w:rPr>
        <w:t>]</w:t>
      </w:r>
      <w:r w:rsidR="00233019">
        <w:rPr>
          <w:color w:val="000000"/>
        </w:rPr>
        <w:t xml:space="preserve">, </w:t>
      </w:r>
      <w:r w:rsidR="00331B5D">
        <w:rPr>
          <w:color w:val="000000"/>
        </w:rPr>
        <w:t>UE can report</w:t>
      </w:r>
      <w:r w:rsidR="00EE148C">
        <w:rPr>
          <w:color w:val="000000"/>
        </w:rPr>
        <w:t xml:space="preserve"> </w:t>
      </w:r>
      <w:r w:rsidR="00E041BA">
        <w:rPr>
          <w:color w:val="000000"/>
        </w:rPr>
        <w:t xml:space="preserve">one </w:t>
      </w:r>
      <w:r w:rsidR="00EE148C">
        <w:rPr>
          <w:color w:val="000000"/>
        </w:rPr>
        <w:t xml:space="preserve">UE Rx TEG </w:t>
      </w:r>
      <w:r w:rsidR="00F36CCF">
        <w:rPr>
          <w:color w:val="000000"/>
        </w:rPr>
        <w:t xml:space="preserve">ID </w:t>
      </w:r>
      <w:r w:rsidR="007A4D35">
        <w:rPr>
          <w:color w:val="000000"/>
        </w:rPr>
        <w:t>for</w:t>
      </w:r>
      <w:r w:rsidR="00E041BA">
        <w:rPr>
          <w:color w:val="000000"/>
        </w:rPr>
        <w:t xml:space="preserve"> </w:t>
      </w:r>
      <w:r w:rsidR="007A4D35">
        <w:rPr>
          <w:color w:val="000000"/>
        </w:rPr>
        <w:t xml:space="preserve">one RSTD reference time and one RX TEG ID for </w:t>
      </w:r>
      <w:r w:rsidR="00E041BA">
        <w:rPr>
          <w:color w:val="000000"/>
        </w:rPr>
        <w:t xml:space="preserve">each RSTD </w:t>
      </w:r>
      <w:r w:rsidR="007A4D35">
        <w:rPr>
          <w:color w:val="000000"/>
        </w:rPr>
        <w:t>measurements</w:t>
      </w:r>
      <w:r w:rsidR="00B755E9">
        <w:rPr>
          <w:color w:val="000000"/>
        </w:rPr>
        <w:t xml:space="preserve">, in a DL-TDOA measurement report. </w:t>
      </w:r>
      <w:r w:rsidR="00D82CA8">
        <w:rPr>
          <w:color w:val="000000"/>
        </w:rPr>
        <w:t>I</w:t>
      </w:r>
      <w:r w:rsidR="00E359DC">
        <w:rPr>
          <w:color w:val="000000"/>
        </w:rPr>
        <w:t xml:space="preserve">t means that </w:t>
      </w:r>
      <w:r w:rsidR="00765D55">
        <w:rPr>
          <w:color w:val="000000"/>
        </w:rPr>
        <w:t xml:space="preserve">UE can </w:t>
      </w:r>
      <w:r w:rsidR="0063362E">
        <w:rPr>
          <w:color w:val="000000"/>
        </w:rPr>
        <w:t xml:space="preserve">update the TEG information </w:t>
      </w:r>
      <w:r w:rsidR="00695609">
        <w:rPr>
          <w:color w:val="000000"/>
        </w:rPr>
        <w:t>by updating the TEG ID</w:t>
      </w:r>
      <w:r w:rsidR="00ED2C0A">
        <w:rPr>
          <w:color w:val="000000"/>
        </w:rPr>
        <w:t>, i.e</w:t>
      </w:r>
      <w:r w:rsidR="00BA43E6">
        <w:rPr>
          <w:color w:val="000000"/>
        </w:rPr>
        <w:t>.,</w:t>
      </w:r>
      <w:r w:rsidR="008535F2">
        <w:rPr>
          <w:color w:val="000000"/>
        </w:rPr>
        <w:t xml:space="preserve"> using a new TEG ID</w:t>
      </w:r>
      <w:r w:rsidR="00ED2C0A">
        <w:rPr>
          <w:color w:val="000000"/>
        </w:rPr>
        <w:t xml:space="preserve">, </w:t>
      </w:r>
      <w:r w:rsidR="008535F2">
        <w:rPr>
          <w:color w:val="000000"/>
        </w:rPr>
        <w:t xml:space="preserve">for </w:t>
      </w:r>
      <w:r w:rsidR="00F97B28">
        <w:rPr>
          <w:color w:val="000000"/>
        </w:rPr>
        <w:t xml:space="preserve">every TEG change happening </w:t>
      </w:r>
      <w:r w:rsidR="00EF37B5">
        <w:rPr>
          <w:color w:val="000000"/>
        </w:rPr>
        <w:t>inside</w:t>
      </w:r>
      <w:r w:rsidR="00F97B28">
        <w:rPr>
          <w:color w:val="000000"/>
        </w:rPr>
        <w:t xml:space="preserve"> one measurement occasion. </w:t>
      </w:r>
    </w:p>
    <w:p w14:paraId="75ACFA3F" w14:textId="49AAC0A5" w:rsidR="003F6ACB" w:rsidRDefault="0097493A" w:rsidP="007E219F">
      <w:pPr>
        <w:jc w:val="both"/>
        <w:rPr>
          <w:color w:val="000000"/>
        </w:rPr>
      </w:pPr>
      <w:r>
        <w:rPr>
          <w:color w:val="000000"/>
        </w:rPr>
        <w:t xml:space="preserve">Besides that, there </w:t>
      </w:r>
      <w:r w:rsidR="00EF37B5">
        <w:rPr>
          <w:color w:val="000000"/>
        </w:rPr>
        <w:t>may be</w:t>
      </w:r>
      <w:r>
        <w:rPr>
          <w:color w:val="000000"/>
        </w:rPr>
        <w:t xml:space="preserve"> </w:t>
      </w:r>
      <w:r w:rsidR="00377061">
        <w:rPr>
          <w:color w:val="000000"/>
        </w:rPr>
        <w:t xml:space="preserve">still </w:t>
      </w:r>
      <w:r>
        <w:rPr>
          <w:color w:val="000000"/>
        </w:rPr>
        <w:t xml:space="preserve">some concerns about the </w:t>
      </w:r>
      <w:r w:rsidR="00483ACA">
        <w:rPr>
          <w:color w:val="000000"/>
        </w:rPr>
        <w:t xml:space="preserve">TEG change </w:t>
      </w:r>
      <w:r w:rsidR="00853A7C">
        <w:rPr>
          <w:color w:val="000000"/>
        </w:rPr>
        <w:t xml:space="preserve">outside of the measurement occasion. </w:t>
      </w:r>
      <w:r w:rsidR="003B63AC">
        <w:rPr>
          <w:color w:val="000000"/>
        </w:rPr>
        <w:t xml:space="preserve">For this </w:t>
      </w:r>
      <w:r w:rsidR="002E5C49">
        <w:rPr>
          <w:color w:val="000000"/>
        </w:rPr>
        <w:t xml:space="preserve">type of </w:t>
      </w:r>
      <w:r w:rsidR="008725B5">
        <w:rPr>
          <w:color w:val="000000"/>
        </w:rPr>
        <w:t>issue,</w:t>
      </w:r>
      <w:r w:rsidR="002E5C49">
        <w:rPr>
          <w:color w:val="000000"/>
        </w:rPr>
        <w:t xml:space="preserve"> the LMF can </w:t>
      </w:r>
      <w:r w:rsidR="00D24567">
        <w:rPr>
          <w:color w:val="000000"/>
        </w:rPr>
        <w:t xml:space="preserve">simply </w:t>
      </w:r>
      <w:r w:rsidR="002E5C49">
        <w:rPr>
          <w:color w:val="000000"/>
        </w:rPr>
        <w:t xml:space="preserve">request </w:t>
      </w:r>
      <w:r w:rsidR="00D24567">
        <w:rPr>
          <w:color w:val="000000"/>
        </w:rPr>
        <w:t xml:space="preserve">UE/TRP to have a new </w:t>
      </w:r>
      <w:r w:rsidR="00CE66BC">
        <w:rPr>
          <w:color w:val="000000"/>
        </w:rPr>
        <w:t xml:space="preserve">positioning </w:t>
      </w:r>
      <w:r w:rsidR="00D24567">
        <w:rPr>
          <w:color w:val="000000"/>
        </w:rPr>
        <w:t>measurement</w:t>
      </w:r>
      <w:r w:rsidR="00DE2EDD">
        <w:rPr>
          <w:color w:val="000000"/>
        </w:rPr>
        <w:t xml:space="preserve"> with </w:t>
      </w:r>
      <w:r w:rsidR="00CE66BC">
        <w:rPr>
          <w:color w:val="000000"/>
        </w:rPr>
        <w:t>TEG report</w:t>
      </w:r>
      <w:r w:rsidR="00C20EBB">
        <w:rPr>
          <w:color w:val="000000"/>
        </w:rPr>
        <w:t>, instead of explicitly request</w:t>
      </w:r>
      <w:r w:rsidR="00DE2EDD">
        <w:rPr>
          <w:color w:val="000000"/>
        </w:rPr>
        <w:t xml:space="preserve">ing UE/TRP to report </w:t>
      </w:r>
      <w:r w:rsidR="003F6ACB">
        <w:rPr>
          <w:color w:val="000000"/>
        </w:rPr>
        <w:t xml:space="preserve">the updated </w:t>
      </w:r>
      <w:r w:rsidR="00CE66BC">
        <w:rPr>
          <w:color w:val="000000"/>
        </w:rPr>
        <w:t xml:space="preserve">TEG. </w:t>
      </w:r>
    </w:p>
    <w:p w14:paraId="525A3214" w14:textId="28462360" w:rsidR="00BA6AE8" w:rsidRDefault="00B160B4" w:rsidP="007E219F">
      <w:pPr>
        <w:jc w:val="both"/>
        <w:rPr>
          <w:b/>
          <w:bCs/>
          <w:lang w:val="en-US"/>
        </w:rPr>
      </w:pPr>
      <w:r w:rsidRPr="005643E7">
        <w:rPr>
          <w:b/>
          <w:bCs/>
          <w:lang w:val="en-US"/>
        </w:rPr>
        <w:t>Observation</w:t>
      </w:r>
      <w:r w:rsidR="00F809D6">
        <w:rPr>
          <w:b/>
          <w:bCs/>
          <w:lang w:val="en-US"/>
        </w:rPr>
        <w:t xml:space="preserve"> 1</w:t>
      </w:r>
      <w:r w:rsidRPr="005643E7">
        <w:rPr>
          <w:b/>
          <w:bCs/>
          <w:lang w:val="en-US"/>
        </w:rPr>
        <w:t>:</w:t>
      </w:r>
      <w:r>
        <w:rPr>
          <w:lang w:val="en-US"/>
        </w:rPr>
        <w:t xml:space="preserve"> </w:t>
      </w:r>
      <w:r w:rsidRPr="00147772">
        <w:rPr>
          <w:b/>
          <w:bCs/>
          <w:lang w:val="en-US"/>
        </w:rPr>
        <w:t>T</w:t>
      </w:r>
      <w:r w:rsidR="008E0743" w:rsidRPr="00147772">
        <w:rPr>
          <w:b/>
          <w:bCs/>
          <w:lang w:val="en-US"/>
        </w:rPr>
        <w:t xml:space="preserve">he current </w:t>
      </w:r>
      <w:r w:rsidR="00883C3B">
        <w:rPr>
          <w:b/>
          <w:bCs/>
          <w:lang w:val="en-US"/>
        </w:rPr>
        <w:t xml:space="preserve">agreement on using </w:t>
      </w:r>
      <w:r w:rsidR="004944F8">
        <w:rPr>
          <w:b/>
          <w:bCs/>
          <w:lang w:val="en-US"/>
        </w:rPr>
        <w:t>TEG association information</w:t>
      </w:r>
      <w:r w:rsidR="008E0743" w:rsidRPr="00147772">
        <w:rPr>
          <w:b/>
          <w:bCs/>
          <w:lang w:val="en-US"/>
        </w:rPr>
        <w:t xml:space="preserve"> has supported </w:t>
      </w:r>
      <w:r w:rsidR="00BE6D2D">
        <w:rPr>
          <w:b/>
          <w:bCs/>
          <w:lang w:val="en-US"/>
        </w:rPr>
        <w:t>LMF to</w:t>
      </w:r>
      <w:r w:rsidR="00147772" w:rsidRPr="00147772">
        <w:rPr>
          <w:b/>
          <w:bCs/>
          <w:lang w:val="en-US"/>
        </w:rPr>
        <w:t xml:space="preserve"> </w:t>
      </w:r>
      <w:r w:rsidR="008E0743" w:rsidRPr="00147772">
        <w:rPr>
          <w:b/>
          <w:bCs/>
          <w:lang w:val="en-US"/>
        </w:rPr>
        <w:t>updat</w:t>
      </w:r>
      <w:r w:rsidR="00BE6D2D">
        <w:rPr>
          <w:b/>
          <w:bCs/>
          <w:lang w:val="en-US"/>
        </w:rPr>
        <w:t>e</w:t>
      </w:r>
      <w:r w:rsidR="008E0743" w:rsidRPr="00147772">
        <w:rPr>
          <w:b/>
          <w:bCs/>
          <w:lang w:val="en-US"/>
        </w:rPr>
        <w:t xml:space="preserve"> TEG </w:t>
      </w:r>
      <w:r w:rsidR="00945FEF" w:rsidRPr="00147772">
        <w:rPr>
          <w:b/>
          <w:bCs/>
          <w:lang w:val="en-US"/>
        </w:rPr>
        <w:t xml:space="preserve">for </w:t>
      </w:r>
      <w:r w:rsidR="00124BE4">
        <w:rPr>
          <w:b/>
          <w:bCs/>
          <w:lang w:val="en-US"/>
        </w:rPr>
        <w:t xml:space="preserve">the </w:t>
      </w:r>
      <w:r w:rsidR="00945FEF" w:rsidRPr="00147772">
        <w:rPr>
          <w:b/>
          <w:bCs/>
          <w:lang w:val="en-US"/>
        </w:rPr>
        <w:t xml:space="preserve">TEG change happening </w:t>
      </w:r>
      <w:r w:rsidR="00147772" w:rsidRPr="00147772">
        <w:rPr>
          <w:b/>
          <w:bCs/>
          <w:lang w:val="en-US"/>
        </w:rPr>
        <w:t>inside or outside of</w:t>
      </w:r>
      <w:r w:rsidR="00945FEF" w:rsidRPr="00147772">
        <w:rPr>
          <w:b/>
          <w:bCs/>
          <w:lang w:val="en-US"/>
        </w:rPr>
        <w:t xml:space="preserve"> </w:t>
      </w:r>
      <w:r w:rsidR="00AB5250">
        <w:rPr>
          <w:b/>
          <w:bCs/>
          <w:lang w:val="en-US"/>
        </w:rPr>
        <w:t xml:space="preserve">a </w:t>
      </w:r>
      <w:r w:rsidR="00945FEF" w:rsidRPr="00147772">
        <w:rPr>
          <w:b/>
          <w:bCs/>
          <w:lang w:val="en-US"/>
        </w:rPr>
        <w:t>measurement occasion.</w:t>
      </w:r>
      <w:r w:rsidR="00945FEF">
        <w:rPr>
          <w:lang w:val="en-US"/>
        </w:rPr>
        <w:t xml:space="preserve"> </w:t>
      </w:r>
      <w:r w:rsidR="00714EB0">
        <w:rPr>
          <w:b/>
          <w:bCs/>
          <w:lang w:val="en-US"/>
        </w:rPr>
        <w:t>Explicit</w:t>
      </w:r>
      <w:r w:rsidR="002803A2">
        <w:rPr>
          <w:b/>
          <w:bCs/>
          <w:lang w:val="en-US"/>
        </w:rPr>
        <w:t xml:space="preserve"> request for TEG </w:t>
      </w:r>
      <w:r w:rsidR="00714EB0">
        <w:rPr>
          <w:b/>
          <w:bCs/>
          <w:lang w:val="en-US"/>
        </w:rPr>
        <w:t>report is not needed.</w:t>
      </w:r>
    </w:p>
    <w:p w14:paraId="4AE6F4A6" w14:textId="24AC69DF" w:rsidR="003B5615" w:rsidRDefault="00E22259" w:rsidP="007E219F">
      <w:pPr>
        <w:jc w:val="both"/>
        <w:rPr>
          <w:lang w:val="en-US"/>
        </w:rPr>
      </w:pPr>
      <w:r>
        <w:rPr>
          <w:lang w:val="en-US"/>
        </w:rPr>
        <w:t xml:space="preserve">Although the </w:t>
      </w:r>
      <w:r w:rsidR="00661D4F">
        <w:rPr>
          <w:lang w:val="en-US"/>
        </w:rPr>
        <w:t xml:space="preserve">mechanism of </w:t>
      </w:r>
      <w:r w:rsidR="003C5E7C">
        <w:rPr>
          <w:lang w:val="en-US"/>
        </w:rPr>
        <w:t xml:space="preserve">updating TEG has been supported, there </w:t>
      </w:r>
      <w:r w:rsidR="008879FC">
        <w:rPr>
          <w:lang w:val="en-US"/>
        </w:rPr>
        <w:t xml:space="preserve">may still </w:t>
      </w:r>
      <w:r w:rsidR="00282BDC">
        <w:rPr>
          <w:lang w:val="en-US"/>
        </w:rPr>
        <w:t xml:space="preserve">be beneficial to have </w:t>
      </w:r>
      <w:r w:rsidR="00102C42">
        <w:rPr>
          <w:lang w:val="en-US"/>
        </w:rPr>
        <w:t xml:space="preserve">some assistance information from UE/TRP to LMF to </w:t>
      </w:r>
      <w:r w:rsidR="009D6C54">
        <w:rPr>
          <w:lang w:val="en-US"/>
        </w:rPr>
        <w:t xml:space="preserve">indicate the TEG </w:t>
      </w:r>
      <w:r w:rsidR="001A2570">
        <w:rPr>
          <w:lang w:val="en-US"/>
        </w:rPr>
        <w:t xml:space="preserve">change. </w:t>
      </w:r>
      <w:r w:rsidR="00E4113A">
        <w:rPr>
          <w:lang w:val="en-US"/>
        </w:rPr>
        <w:t>LMF typically is</w:t>
      </w:r>
      <w:r w:rsidR="00497ADB">
        <w:rPr>
          <w:lang w:val="en-US"/>
        </w:rPr>
        <w:t xml:space="preserve"> not</w:t>
      </w:r>
      <w:r w:rsidR="00E4113A">
        <w:rPr>
          <w:lang w:val="en-US"/>
        </w:rPr>
        <w:t xml:space="preserve"> aware of the validity of </w:t>
      </w:r>
      <w:r w:rsidR="00957BEB">
        <w:rPr>
          <w:lang w:val="en-US"/>
        </w:rPr>
        <w:t xml:space="preserve">a TEG. </w:t>
      </w:r>
      <w:r w:rsidR="00797A78">
        <w:rPr>
          <w:lang w:val="en-US"/>
        </w:rPr>
        <w:t xml:space="preserve">But </w:t>
      </w:r>
      <w:r w:rsidR="000A6A53">
        <w:rPr>
          <w:lang w:val="en-US"/>
        </w:rPr>
        <w:t xml:space="preserve">for </w:t>
      </w:r>
      <w:r w:rsidR="00797A78">
        <w:rPr>
          <w:lang w:val="en-US"/>
        </w:rPr>
        <w:t>UE/TRP</w:t>
      </w:r>
      <w:r w:rsidR="00FB196C">
        <w:rPr>
          <w:lang w:val="en-US"/>
        </w:rPr>
        <w:t>, it may not be the c</w:t>
      </w:r>
      <w:r w:rsidR="00A07C0C">
        <w:rPr>
          <w:lang w:val="en-US"/>
        </w:rPr>
        <w:t xml:space="preserve">ase. </w:t>
      </w:r>
      <w:r w:rsidR="00C456C0">
        <w:rPr>
          <w:lang w:val="en-US"/>
        </w:rPr>
        <w:t xml:space="preserve">UE/TRP can predict </w:t>
      </w:r>
      <w:r w:rsidR="00527003">
        <w:rPr>
          <w:lang w:val="en-US"/>
        </w:rPr>
        <w:t>how frequent</w:t>
      </w:r>
      <w:r w:rsidR="0023308A">
        <w:rPr>
          <w:lang w:val="en-US"/>
        </w:rPr>
        <w:t>ly</w:t>
      </w:r>
      <w:r w:rsidR="00527003">
        <w:rPr>
          <w:lang w:val="en-US"/>
        </w:rPr>
        <w:t xml:space="preserve"> </w:t>
      </w:r>
      <w:r w:rsidR="0023308A">
        <w:rPr>
          <w:lang w:val="en-US"/>
        </w:rPr>
        <w:t>the TEG would change</w:t>
      </w:r>
      <w:r w:rsidR="00910E16">
        <w:rPr>
          <w:lang w:val="en-US"/>
        </w:rPr>
        <w:t xml:space="preserve"> by</w:t>
      </w:r>
      <w:r w:rsidR="00EF10AF">
        <w:rPr>
          <w:lang w:val="en-US"/>
        </w:rPr>
        <w:t>, for example,</w:t>
      </w:r>
      <w:r w:rsidR="00910E16">
        <w:rPr>
          <w:lang w:val="en-US"/>
        </w:rPr>
        <w:t xml:space="preserve"> monitoring the </w:t>
      </w:r>
      <w:r w:rsidR="00E106C6">
        <w:rPr>
          <w:lang w:val="en-US"/>
        </w:rPr>
        <w:t xml:space="preserve">hardware temperature. </w:t>
      </w:r>
      <w:r w:rsidR="00957BEB">
        <w:rPr>
          <w:lang w:val="en-US"/>
        </w:rPr>
        <w:t xml:space="preserve">In such </w:t>
      </w:r>
      <w:r w:rsidR="00FF46FA">
        <w:rPr>
          <w:lang w:val="en-US"/>
        </w:rPr>
        <w:t>way</w:t>
      </w:r>
      <w:r w:rsidR="00957BEB">
        <w:rPr>
          <w:lang w:val="en-US"/>
        </w:rPr>
        <w:t xml:space="preserve">, UE/TRP can indicate LMF of </w:t>
      </w:r>
      <w:r w:rsidR="00E106C6">
        <w:rPr>
          <w:lang w:val="en-US"/>
        </w:rPr>
        <w:t xml:space="preserve">the time </w:t>
      </w:r>
      <w:r w:rsidR="00611AE6">
        <w:rPr>
          <w:lang w:val="en-US"/>
        </w:rPr>
        <w:t>validity of the TEG in each measurement report</w:t>
      </w:r>
      <w:r w:rsidR="00665118">
        <w:rPr>
          <w:lang w:val="en-US"/>
        </w:rPr>
        <w:t xml:space="preserve">. </w:t>
      </w:r>
      <w:r w:rsidR="00F548AC">
        <w:rPr>
          <w:lang w:val="en-US"/>
        </w:rPr>
        <w:t xml:space="preserve">Having this information, LMF can </w:t>
      </w:r>
      <w:r w:rsidR="00127637">
        <w:rPr>
          <w:lang w:val="en-US"/>
        </w:rPr>
        <w:t>optionally</w:t>
      </w:r>
      <w:r w:rsidR="00F548AC">
        <w:rPr>
          <w:lang w:val="en-US"/>
        </w:rPr>
        <w:t xml:space="preserve"> request </w:t>
      </w:r>
      <w:r w:rsidR="00E25681">
        <w:rPr>
          <w:lang w:val="en-US"/>
        </w:rPr>
        <w:t xml:space="preserve">UE/TRP to have </w:t>
      </w:r>
      <w:r w:rsidR="00F548AC">
        <w:rPr>
          <w:lang w:val="en-US"/>
        </w:rPr>
        <w:t xml:space="preserve">a </w:t>
      </w:r>
      <w:r w:rsidR="00127637">
        <w:rPr>
          <w:lang w:val="en-US"/>
        </w:rPr>
        <w:t xml:space="preserve">new </w:t>
      </w:r>
      <w:r w:rsidR="007D60F0">
        <w:rPr>
          <w:lang w:val="en-US"/>
        </w:rPr>
        <w:t xml:space="preserve">positioning </w:t>
      </w:r>
      <w:r w:rsidR="00F548AC">
        <w:rPr>
          <w:lang w:val="en-US"/>
        </w:rPr>
        <w:t xml:space="preserve">measurement </w:t>
      </w:r>
      <w:r w:rsidR="007D60F0">
        <w:rPr>
          <w:lang w:val="en-US"/>
        </w:rPr>
        <w:t xml:space="preserve">with TEG report </w:t>
      </w:r>
      <w:r w:rsidR="00F0764C">
        <w:rPr>
          <w:lang w:val="en-US"/>
        </w:rPr>
        <w:t>whenever</w:t>
      </w:r>
      <w:r w:rsidR="007D60F0">
        <w:rPr>
          <w:lang w:val="en-US"/>
        </w:rPr>
        <w:t xml:space="preserve"> the previous TEG information is expired. </w:t>
      </w:r>
    </w:p>
    <w:p w14:paraId="492D4BA9" w14:textId="7B46F7AF" w:rsidR="00BA6AE8" w:rsidRDefault="003B5615" w:rsidP="00A22594">
      <w:pPr>
        <w:rPr>
          <w:lang w:val="en-US"/>
        </w:rPr>
      </w:pPr>
      <w:r>
        <w:rPr>
          <w:lang w:val="en-US"/>
        </w:rPr>
        <w:t xml:space="preserve">In summary, from the </w:t>
      </w:r>
      <w:r w:rsidR="00240EE5">
        <w:rPr>
          <w:lang w:val="en-US"/>
        </w:rPr>
        <w:t>standar</w:t>
      </w:r>
      <w:r w:rsidR="00B853F6">
        <w:rPr>
          <w:lang w:val="en-US"/>
        </w:rPr>
        <w:t>dization</w:t>
      </w:r>
      <w:r>
        <w:rPr>
          <w:lang w:val="en-US"/>
        </w:rPr>
        <w:t xml:space="preserve"> </w:t>
      </w:r>
      <w:r w:rsidR="00954950">
        <w:rPr>
          <w:lang w:val="en-US"/>
        </w:rPr>
        <w:t>perspective</w:t>
      </w:r>
      <w:r>
        <w:rPr>
          <w:lang w:val="en-US"/>
        </w:rPr>
        <w:t xml:space="preserve">, </w:t>
      </w:r>
      <w:r w:rsidR="00240EE5">
        <w:rPr>
          <w:lang w:val="en-US"/>
        </w:rPr>
        <w:t xml:space="preserve">we consider there is no </w:t>
      </w:r>
      <w:r w:rsidR="00B853F6">
        <w:rPr>
          <w:lang w:val="en-US"/>
        </w:rPr>
        <w:t xml:space="preserve">additional </w:t>
      </w:r>
      <w:r w:rsidR="00240EE5">
        <w:rPr>
          <w:lang w:val="en-US"/>
        </w:rPr>
        <w:t>specification</w:t>
      </w:r>
      <w:r w:rsidR="00B853F6">
        <w:rPr>
          <w:lang w:val="en-US"/>
        </w:rPr>
        <w:t xml:space="preserve"> impact on updating TEG </w:t>
      </w:r>
      <w:r w:rsidR="00C10006">
        <w:rPr>
          <w:lang w:val="en-US"/>
        </w:rPr>
        <w:t xml:space="preserve">except </w:t>
      </w:r>
      <w:r w:rsidR="00057FF3">
        <w:rPr>
          <w:lang w:val="en-US"/>
        </w:rPr>
        <w:t xml:space="preserve">some assistance information </w:t>
      </w:r>
      <w:r w:rsidR="00CA2A87">
        <w:rPr>
          <w:lang w:val="en-US"/>
        </w:rPr>
        <w:t xml:space="preserve">from UE/TRP to </w:t>
      </w:r>
      <w:r w:rsidR="00D223E1">
        <w:rPr>
          <w:lang w:val="en-US"/>
        </w:rPr>
        <w:t>LMF.</w:t>
      </w:r>
      <w:r w:rsidR="00B853F6">
        <w:rPr>
          <w:lang w:val="en-US"/>
        </w:rPr>
        <w:t xml:space="preserve"> </w:t>
      </w:r>
      <w:r w:rsidR="00240EE5">
        <w:rPr>
          <w:lang w:val="en-US"/>
        </w:rPr>
        <w:t xml:space="preserve"> </w:t>
      </w:r>
    </w:p>
    <w:p w14:paraId="628B1B5F" w14:textId="3C3BBF19" w:rsidR="00E25681" w:rsidRPr="00C10181" w:rsidRDefault="00E25681" w:rsidP="00A22594">
      <w:pPr>
        <w:rPr>
          <w:b/>
          <w:bCs/>
          <w:lang w:val="en-US"/>
        </w:rPr>
      </w:pPr>
      <w:r w:rsidRPr="00EE6E36">
        <w:rPr>
          <w:b/>
          <w:bCs/>
          <w:lang w:val="en-US"/>
        </w:rPr>
        <w:t>Observation</w:t>
      </w:r>
      <w:r w:rsidR="00F809D6">
        <w:rPr>
          <w:b/>
          <w:bCs/>
          <w:lang w:val="en-US"/>
        </w:rPr>
        <w:t xml:space="preserve"> 2</w:t>
      </w:r>
      <w:r w:rsidRPr="00EE6E36">
        <w:rPr>
          <w:b/>
          <w:bCs/>
          <w:lang w:val="en-US"/>
        </w:rPr>
        <w:t>:</w:t>
      </w:r>
      <w:r>
        <w:rPr>
          <w:lang w:val="en-US"/>
        </w:rPr>
        <w:t xml:space="preserve"> </w:t>
      </w:r>
      <w:r w:rsidR="001A6911" w:rsidRPr="00C10181">
        <w:rPr>
          <w:b/>
          <w:bCs/>
          <w:lang w:val="en-US"/>
        </w:rPr>
        <w:t xml:space="preserve">Time validity information </w:t>
      </w:r>
      <w:r w:rsidR="00C10181" w:rsidRPr="00C10181">
        <w:rPr>
          <w:b/>
          <w:bCs/>
          <w:lang w:val="en-US"/>
        </w:rPr>
        <w:t>provided by</w:t>
      </w:r>
      <w:r w:rsidR="001A6911" w:rsidRPr="00C10181">
        <w:rPr>
          <w:b/>
          <w:bCs/>
          <w:lang w:val="en-US"/>
        </w:rPr>
        <w:t xml:space="preserve"> UE/TRP can be reported to LMF to assist </w:t>
      </w:r>
      <w:r w:rsidR="00C10181" w:rsidRPr="00C10181">
        <w:rPr>
          <w:b/>
          <w:bCs/>
          <w:lang w:val="en-US"/>
        </w:rPr>
        <w:t xml:space="preserve">the TEG update. </w:t>
      </w:r>
      <w:r w:rsidR="001A6911" w:rsidRPr="00C10181">
        <w:rPr>
          <w:b/>
          <w:bCs/>
          <w:lang w:val="en-US"/>
        </w:rPr>
        <w:t xml:space="preserve"> </w:t>
      </w:r>
    </w:p>
    <w:p w14:paraId="0654645C" w14:textId="01B1AB50" w:rsidR="00AC10A4" w:rsidRPr="00866675" w:rsidRDefault="00CA6818" w:rsidP="007E219F">
      <w:pPr>
        <w:jc w:val="both"/>
        <w:rPr>
          <w:b/>
          <w:bCs/>
          <w:lang w:val="en-US"/>
        </w:rPr>
      </w:pPr>
      <w:r w:rsidRPr="00866675">
        <w:rPr>
          <w:b/>
          <w:bCs/>
          <w:lang w:val="en-US"/>
        </w:rPr>
        <w:t xml:space="preserve">Proposal </w:t>
      </w:r>
      <w:r w:rsidR="001E4D73">
        <w:rPr>
          <w:b/>
          <w:bCs/>
          <w:lang w:val="en-US"/>
        </w:rPr>
        <w:t>1</w:t>
      </w:r>
      <w:r w:rsidRPr="00866675">
        <w:rPr>
          <w:b/>
          <w:bCs/>
          <w:lang w:val="en-US"/>
        </w:rPr>
        <w:t xml:space="preserve">: </w:t>
      </w:r>
      <w:r w:rsidR="003A059E" w:rsidRPr="00866675">
        <w:rPr>
          <w:b/>
          <w:bCs/>
          <w:lang w:val="en-US"/>
        </w:rPr>
        <w:t xml:space="preserve">Support UE/TRP to report </w:t>
      </w:r>
      <w:r w:rsidR="00955C80" w:rsidRPr="00866675">
        <w:rPr>
          <w:b/>
          <w:bCs/>
          <w:lang w:val="en-US"/>
        </w:rPr>
        <w:t xml:space="preserve">time validity information </w:t>
      </w:r>
      <w:r w:rsidR="001F4DD3" w:rsidRPr="00866675">
        <w:rPr>
          <w:b/>
          <w:bCs/>
          <w:lang w:val="en-US"/>
        </w:rPr>
        <w:t xml:space="preserve">associated with </w:t>
      </w:r>
      <w:r w:rsidR="007A3F52" w:rsidRPr="00866675">
        <w:rPr>
          <w:b/>
          <w:bCs/>
          <w:lang w:val="en-US"/>
        </w:rPr>
        <w:t xml:space="preserve">each TEG report to </w:t>
      </w:r>
      <w:r w:rsidR="00941C01" w:rsidRPr="00866675">
        <w:rPr>
          <w:b/>
          <w:bCs/>
          <w:lang w:val="en-US"/>
        </w:rPr>
        <w:t>LMF</w:t>
      </w:r>
      <w:r w:rsidR="00866675" w:rsidRPr="00866675">
        <w:rPr>
          <w:b/>
          <w:bCs/>
          <w:lang w:val="en-US"/>
        </w:rPr>
        <w:t>.</w:t>
      </w:r>
      <w:r w:rsidR="00941C01" w:rsidRPr="00866675">
        <w:rPr>
          <w:b/>
          <w:bCs/>
          <w:lang w:val="en-US"/>
        </w:rPr>
        <w:t xml:space="preserve"> </w:t>
      </w:r>
    </w:p>
    <w:p w14:paraId="0E3E1016" w14:textId="77777777" w:rsidR="00841F26" w:rsidRDefault="00841F26" w:rsidP="00310135">
      <w:pPr>
        <w:pStyle w:val="Heading1"/>
        <w:pBdr>
          <w:top w:val="single" w:sz="4" w:space="1" w:color="auto"/>
        </w:pBdr>
      </w:pPr>
      <w:r>
        <w:t>Estimated timing error reporting</w:t>
      </w:r>
    </w:p>
    <w:p w14:paraId="7DFBC460" w14:textId="77777777" w:rsidR="00841F26" w:rsidRDefault="00841F26" w:rsidP="00841F26">
      <w:pPr>
        <w:jc w:val="both"/>
        <w:rPr>
          <w:rStyle w:val="normaltextrun"/>
          <w:rFonts w:cs="Times"/>
          <w:color w:val="000000"/>
          <w:shd w:val="clear" w:color="auto" w:fill="FFFFFF"/>
          <w:lang w:val="en-US"/>
        </w:rPr>
      </w:pPr>
      <w:r>
        <w:rPr>
          <w:lang w:val="en-US"/>
        </w:rPr>
        <w:t xml:space="preserve">There could be a case where UE or </w:t>
      </w:r>
      <w:proofErr w:type="spellStart"/>
      <w:r>
        <w:rPr>
          <w:lang w:val="en-US"/>
        </w:rPr>
        <w:t>gNB</w:t>
      </w:r>
      <w:proofErr w:type="spellEnd"/>
      <w:r>
        <w:rPr>
          <w:lang w:val="en-US"/>
        </w:rPr>
        <w:t xml:space="preserve"> knows its own Tx or Rx timing error. </w:t>
      </w:r>
      <w:r w:rsidRPr="00E33255">
        <w:rPr>
          <w:lang w:val="en-US"/>
        </w:rPr>
        <w:t>For example, in DL</w:t>
      </w:r>
      <w:r>
        <w:rPr>
          <w:lang w:val="en-US"/>
        </w:rPr>
        <w:t>-based positioning</w:t>
      </w:r>
      <w:r w:rsidRPr="00E33255">
        <w:rPr>
          <w:lang w:val="en-US"/>
        </w:rPr>
        <w:t xml:space="preserve">, </w:t>
      </w:r>
      <w:r w:rsidRPr="00E33255">
        <w:rPr>
          <w:rStyle w:val="normaltextrun"/>
          <w:rFonts w:cs="Times"/>
          <w:color w:val="000000"/>
          <w:shd w:val="clear" w:color="auto" w:fill="FFFFFF"/>
          <w:lang w:val="en-US"/>
        </w:rPr>
        <w:t>t</w:t>
      </w:r>
      <w:r w:rsidRPr="00536841">
        <w:rPr>
          <w:rStyle w:val="normaltextrun"/>
          <w:rFonts w:cs="Times"/>
          <w:color w:val="000000"/>
          <w:shd w:val="clear" w:color="auto" w:fill="FFFFFF"/>
          <w:lang w:val="en-US"/>
        </w:rPr>
        <w:t>he </w:t>
      </w:r>
      <w:r w:rsidRPr="0017314E">
        <w:rPr>
          <w:rStyle w:val="normaltextrun"/>
          <w:rFonts w:cs="Times"/>
          <w:color w:val="000000"/>
          <w:shd w:val="clear" w:color="auto" w:fill="FFFFFF"/>
          <w:lang w:val="en-US"/>
        </w:rPr>
        <w:t xml:space="preserve">UE </w:t>
      </w:r>
      <w:r w:rsidRPr="00536841">
        <w:rPr>
          <w:rStyle w:val="normaltextrun"/>
          <w:rFonts w:cs="Times"/>
          <w:color w:val="000000"/>
          <w:shd w:val="clear" w:color="auto" w:fill="FFFFFF"/>
          <w:lang w:val="en-US"/>
        </w:rPr>
        <w:t>Rx timing error is typically due</w:t>
      </w:r>
      <w:r w:rsidRPr="0017314E">
        <w:rPr>
          <w:rStyle w:val="normaltextrun"/>
          <w:rFonts w:cs="Times"/>
          <w:color w:val="000000"/>
          <w:shd w:val="clear" w:color="auto" w:fill="FFFFFF"/>
          <w:lang w:val="en-US"/>
        </w:rPr>
        <w:t xml:space="preserve"> </w:t>
      </w:r>
      <w:r w:rsidRPr="00536841">
        <w:rPr>
          <w:rStyle w:val="normaltextrun"/>
          <w:rFonts w:cs="Times"/>
          <w:color w:val="000000"/>
          <w:shd w:val="clear" w:color="auto" w:fill="FFFFFF"/>
          <w:lang w:val="en-US"/>
        </w:rPr>
        <w:t>to the filter group delay in RF and baseband processing. The UE is normally aware or ha</w:t>
      </w:r>
      <w:r>
        <w:rPr>
          <w:rStyle w:val="normaltextrun"/>
          <w:rFonts w:cs="Times"/>
          <w:color w:val="000000"/>
          <w:shd w:val="clear" w:color="auto" w:fill="FFFFFF"/>
          <w:lang w:val="en-US"/>
        </w:rPr>
        <w:t>s</w:t>
      </w:r>
      <w:r w:rsidRPr="00536841">
        <w:rPr>
          <w:rStyle w:val="normaltextrun"/>
          <w:rFonts w:cs="Times"/>
          <w:color w:val="000000"/>
          <w:shd w:val="clear" w:color="auto" w:fill="FFFFFF"/>
          <w:lang w:val="en-US"/>
        </w:rPr>
        <w:t> knowledge of its filter characteristic. Hence, the UE Rx timing error can be known</w:t>
      </w:r>
      <w:r>
        <w:rPr>
          <w:rStyle w:val="normaltextrun"/>
          <w:rFonts w:cs="Times"/>
          <w:color w:val="000000"/>
          <w:shd w:val="clear" w:color="auto" w:fill="FFFFFF"/>
          <w:lang w:val="en-US"/>
        </w:rPr>
        <w:t xml:space="preserve"> by the UE itself</w:t>
      </w:r>
      <w:r w:rsidRPr="00536841">
        <w:rPr>
          <w:rStyle w:val="normaltextrun"/>
          <w:rFonts w:cs="Times"/>
          <w:color w:val="000000"/>
          <w:shd w:val="clear" w:color="auto" w:fill="FFFFFF"/>
          <w:lang w:val="en-US"/>
        </w:rPr>
        <w:t>.</w:t>
      </w:r>
      <w:r>
        <w:rPr>
          <w:rStyle w:val="normaltextrun"/>
          <w:rFonts w:cs="Times"/>
          <w:color w:val="000000"/>
          <w:shd w:val="clear" w:color="auto" w:fill="FFFFFF"/>
          <w:lang w:val="en-US"/>
        </w:rPr>
        <w:t xml:space="preserve"> In such a case, it would be beneficial if LMF can obtain this information. </w:t>
      </w:r>
    </w:p>
    <w:p w14:paraId="3EA99368" w14:textId="77777777" w:rsidR="00841F26" w:rsidRPr="00772AAA" w:rsidRDefault="00841F26" w:rsidP="00841F26">
      <w:pPr>
        <w:jc w:val="both"/>
        <w:rPr>
          <w:rFonts w:cs="Times"/>
          <w:color w:val="000000"/>
          <w:shd w:val="clear" w:color="auto" w:fill="FFFFFF"/>
          <w:lang w:val="en-US"/>
        </w:rPr>
      </w:pPr>
      <w:r>
        <w:rPr>
          <w:rStyle w:val="normaltextrun"/>
          <w:rFonts w:cs="Times"/>
          <w:color w:val="000000"/>
          <w:shd w:val="clear" w:color="auto" w:fill="FFFFFF"/>
          <w:lang w:val="en-US"/>
        </w:rPr>
        <w:t xml:space="preserve">In some of the positioning schemes, such as DL-TDOA positioning, the timing error from </w:t>
      </w:r>
      <w:proofErr w:type="spellStart"/>
      <w:r>
        <w:rPr>
          <w:rStyle w:val="normaltextrun"/>
          <w:rFonts w:cs="Times"/>
          <w:color w:val="000000"/>
          <w:shd w:val="clear" w:color="auto" w:fill="FFFFFF"/>
          <w:lang w:val="en-US"/>
        </w:rPr>
        <w:t>gNBs</w:t>
      </w:r>
      <w:proofErr w:type="spellEnd"/>
      <w:r>
        <w:rPr>
          <w:rStyle w:val="normaltextrun"/>
          <w:rFonts w:cs="Times"/>
          <w:color w:val="000000"/>
          <w:shd w:val="clear" w:color="auto" w:fill="FFFFFF"/>
          <w:lang w:val="en-US"/>
        </w:rPr>
        <w:t xml:space="preserve"> cannot be compensated according to our analysis as discussed in [4]. The timing error, which equals the difference between serving </w:t>
      </w:r>
      <w:proofErr w:type="spellStart"/>
      <w:r>
        <w:rPr>
          <w:rStyle w:val="normaltextrun"/>
          <w:rFonts w:cs="Times"/>
          <w:color w:val="000000"/>
          <w:shd w:val="clear" w:color="auto" w:fill="FFFFFF"/>
          <w:lang w:val="en-US"/>
        </w:rPr>
        <w:t>gNB</w:t>
      </w:r>
      <w:proofErr w:type="spellEnd"/>
      <w:r>
        <w:rPr>
          <w:rStyle w:val="normaltextrun"/>
          <w:rFonts w:cs="Times"/>
          <w:color w:val="000000"/>
          <w:shd w:val="clear" w:color="auto" w:fill="FFFFFF"/>
          <w:lang w:val="en-US"/>
        </w:rPr>
        <w:t xml:space="preserve"> Tx timing error and neighboring </w:t>
      </w:r>
      <w:proofErr w:type="spellStart"/>
      <w:r>
        <w:rPr>
          <w:rStyle w:val="normaltextrun"/>
          <w:rFonts w:cs="Times"/>
          <w:color w:val="000000"/>
          <w:shd w:val="clear" w:color="auto" w:fill="FFFFFF"/>
          <w:lang w:val="en-US"/>
        </w:rPr>
        <w:t>gNB</w:t>
      </w:r>
      <w:proofErr w:type="spellEnd"/>
      <w:r>
        <w:rPr>
          <w:rStyle w:val="normaltextrun"/>
          <w:rFonts w:cs="Times"/>
          <w:color w:val="000000"/>
          <w:shd w:val="clear" w:color="auto" w:fill="FFFFFF"/>
          <w:lang w:val="en-US"/>
        </w:rPr>
        <w:t xml:space="preserve"> Tx timing error, remains in the RSTD measurements and eventually causes an error in location estimate. In such case, assuming LMF can obtain a timing error estimate from </w:t>
      </w:r>
      <w:proofErr w:type="spellStart"/>
      <w:r>
        <w:rPr>
          <w:rStyle w:val="normaltextrun"/>
          <w:rFonts w:cs="Times"/>
          <w:color w:val="000000"/>
          <w:shd w:val="clear" w:color="auto" w:fill="FFFFFF"/>
          <w:lang w:val="en-US"/>
        </w:rPr>
        <w:t>gNB</w:t>
      </w:r>
      <w:proofErr w:type="spellEnd"/>
      <w:r>
        <w:rPr>
          <w:rStyle w:val="normaltextrun"/>
          <w:rFonts w:cs="Times"/>
          <w:color w:val="000000"/>
          <w:shd w:val="clear" w:color="auto" w:fill="FFFFFF"/>
          <w:lang w:val="en-US"/>
        </w:rPr>
        <w:t xml:space="preserve">, the LMF can eliminate the error from the RSTD measurement. Although the timing error estimate from </w:t>
      </w:r>
      <w:proofErr w:type="spellStart"/>
      <w:r>
        <w:rPr>
          <w:rStyle w:val="normaltextrun"/>
          <w:rFonts w:cs="Times"/>
          <w:color w:val="000000"/>
          <w:shd w:val="clear" w:color="auto" w:fill="FFFFFF"/>
          <w:lang w:val="en-US"/>
        </w:rPr>
        <w:t>gNB</w:t>
      </w:r>
      <w:proofErr w:type="spellEnd"/>
      <w:r>
        <w:rPr>
          <w:rStyle w:val="normaltextrun"/>
          <w:rFonts w:cs="Times"/>
          <w:color w:val="000000"/>
          <w:shd w:val="clear" w:color="auto" w:fill="FFFFFF"/>
          <w:lang w:val="en-US"/>
        </w:rPr>
        <w:t xml:space="preserve"> maybe not very accurate, this value may still mitigate the timing error effect. </w:t>
      </w:r>
      <w:r>
        <w:rPr>
          <w:rStyle w:val="normaltextrun"/>
          <w:rFonts w:cs="Times" w:hint="eastAsia"/>
          <w:color w:val="000000"/>
          <w:shd w:val="clear" w:color="auto" w:fill="FFFFFF"/>
          <w:lang w:val="en-US" w:eastAsia="zh-CN"/>
        </w:rPr>
        <w:t>Moreover</w:t>
      </w:r>
      <w:r>
        <w:rPr>
          <w:rStyle w:val="normaltextrun"/>
          <w:rFonts w:cs="Times"/>
          <w:color w:val="000000"/>
          <w:shd w:val="clear" w:color="auto" w:fill="FFFFFF"/>
          <w:lang w:val="en-US" w:eastAsia="zh-CN"/>
        </w:rPr>
        <w:t>, LMF can decide whether to use it or not.</w:t>
      </w:r>
    </w:p>
    <w:p w14:paraId="0A88D26E" w14:textId="2FBE8C6A" w:rsidR="00841F26" w:rsidRPr="00987DC9" w:rsidRDefault="00841F26" w:rsidP="00841F26">
      <w:pPr>
        <w:rPr>
          <w:b/>
          <w:bCs/>
          <w:lang w:val="en-US"/>
        </w:rPr>
      </w:pPr>
      <w:r w:rsidRPr="003817A3">
        <w:rPr>
          <w:b/>
          <w:bCs/>
          <w:lang w:val="en-US"/>
        </w:rPr>
        <w:t xml:space="preserve">Proposal </w:t>
      </w:r>
      <w:r w:rsidR="001E4D73">
        <w:rPr>
          <w:b/>
          <w:bCs/>
          <w:lang w:val="en-US"/>
        </w:rPr>
        <w:t>2</w:t>
      </w:r>
      <w:r w:rsidRPr="003817A3">
        <w:rPr>
          <w:b/>
          <w:bCs/>
          <w:lang w:val="en-US"/>
        </w:rPr>
        <w:t xml:space="preserve">: Support UE and </w:t>
      </w:r>
      <w:proofErr w:type="spellStart"/>
      <w:r w:rsidRPr="003817A3">
        <w:rPr>
          <w:b/>
          <w:bCs/>
          <w:lang w:val="en-US"/>
        </w:rPr>
        <w:t>gNB</w:t>
      </w:r>
      <w:proofErr w:type="spellEnd"/>
      <w:r w:rsidRPr="003817A3">
        <w:rPr>
          <w:b/>
          <w:bCs/>
          <w:lang w:val="en-US"/>
        </w:rPr>
        <w:t xml:space="preserve"> </w:t>
      </w:r>
      <w:r>
        <w:rPr>
          <w:b/>
          <w:bCs/>
          <w:lang w:val="en-US"/>
        </w:rPr>
        <w:t xml:space="preserve">to </w:t>
      </w:r>
      <w:r w:rsidRPr="003817A3">
        <w:rPr>
          <w:b/>
          <w:bCs/>
          <w:lang w:val="en-US"/>
        </w:rPr>
        <w:t xml:space="preserve">report </w:t>
      </w:r>
      <w:r>
        <w:rPr>
          <w:b/>
          <w:bCs/>
          <w:lang w:val="en-US"/>
        </w:rPr>
        <w:t xml:space="preserve">the estimated </w:t>
      </w:r>
      <w:r w:rsidRPr="003817A3">
        <w:rPr>
          <w:b/>
          <w:bCs/>
          <w:lang w:val="en-US"/>
        </w:rPr>
        <w:t>Tx/Rx Timing error</w:t>
      </w:r>
      <w:r>
        <w:rPr>
          <w:b/>
          <w:bCs/>
          <w:lang w:val="en-US"/>
        </w:rPr>
        <w:t xml:space="preserve"> to LMF.</w:t>
      </w:r>
    </w:p>
    <w:p w14:paraId="79E731AC" w14:textId="2E0AFA39" w:rsidR="00126E9C" w:rsidRDefault="00126E9C" w:rsidP="00244A04">
      <w:pPr>
        <w:rPr>
          <w:b/>
          <w:bCs/>
          <w:lang w:val="en-US"/>
        </w:rPr>
      </w:pPr>
    </w:p>
    <w:p w14:paraId="6D47D645" w14:textId="431DA9FF" w:rsidR="00697020" w:rsidRDefault="00867340" w:rsidP="00987DC9">
      <w:pPr>
        <w:pStyle w:val="Heading1"/>
        <w:pBdr>
          <w:top w:val="single" w:sz="4" w:space="1" w:color="auto"/>
        </w:pBdr>
      </w:pPr>
      <w:r>
        <w:t>PRU</w:t>
      </w:r>
      <w:r w:rsidR="002671AC">
        <w:t xml:space="preserve"> for Mitigating Timing Error</w:t>
      </w:r>
    </w:p>
    <w:p w14:paraId="745DD333" w14:textId="2EBFFBB2" w:rsidR="00FC6D96" w:rsidRDefault="00922B21" w:rsidP="00536841">
      <w:pPr>
        <w:jc w:val="both"/>
      </w:pPr>
      <w:r>
        <w:t xml:space="preserve">RAN1 has summarized </w:t>
      </w:r>
      <w:r w:rsidR="00867340">
        <w:t xml:space="preserve">a </w:t>
      </w:r>
      <w:r>
        <w:t xml:space="preserve">few functionalities </w:t>
      </w:r>
      <w:r w:rsidR="00AF5593">
        <w:t xml:space="preserve">of </w:t>
      </w:r>
      <w:r>
        <w:t xml:space="preserve">a </w:t>
      </w:r>
      <w:r w:rsidR="004B6B97">
        <w:t>Positioning Reference Unit (</w:t>
      </w:r>
      <w:r>
        <w:t>PRU</w:t>
      </w:r>
      <w:r w:rsidR="004B6B97">
        <w:t>)</w:t>
      </w:r>
      <w:r w:rsidR="00867340">
        <w:t xml:space="preserve">, including being able to provide its own location or provide positioning measurement. </w:t>
      </w:r>
      <w:r w:rsidR="006552A1">
        <w:t xml:space="preserve">Furthermore, RAN2 has also made agreements on supporting </w:t>
      </w:r>
      <w:r w:rsidR="006A12CD">
        <w:t xml:space="preserve">PRU. </w:t>
      </w:r>
      <w:r w:rsidR="0093791C">
        <w:t>In this proposal, w</w:t>
      </w:r>
      <w:r w:rsidR="00343E63">
        <w:t>e consider</w:t>
      </w:r>
      <w:r w:rsidR="00BE20BE">
        <w:t xml:space="preserve"> a UE can be as a</w:t>
      </w:r>
      <w:r w:rsidR="00F460B1">
        <w:t xml:space="preserve"> PRU. </w:t>
      </w:r>
      <w:r w:rsidR="00D7183E">
        <w:t>Th</w:t>
      </w:r>
      <w:r w:rsidR="00970B52">
        <w:t xml:space="preserve">e PRU is expected to </w:t>
      </w:r>
      <w:r w:rsidR="002E7F4E">
        <w:t xml:space="preserve">participate in </w:t>
      </w:r>
      <w:r w:rsidR="00D50719">
        <w:t>mitigating timing error of multiple TRPs (</w:t>
      </w:r>
      <w:r w:rsidR="0093791C">
        <w:t>e.g.,</w:t>
      </w:r>
      <w:r w:rsidR="00D50719">
        <w:t xml:space="preserve"> TRP of serving and neighbour </w:t>
      </w:r>
      <w:proofErr w:type="spellStart"/>
      <w:r w:rsidR="00D50719">
        <w:t>gNBs</w:t>
      </w:r>
      <w:proofErr w:type="spellEnd"/>
      <w:r w:rsidR="00D50719">
        <w:t>). Each TRP may have</w:t>
      </w:r>
      <w:r w:rsidR="00802FE9">
        <w:t xml:space="preserve"> multiple beams an</w:t>
      </w:r>
      <w:r w:rsidR="008651F9">
        <w:t>d/or multip</w:t>
      </w:r>
      <w:r w:rsidR="00571B9F">
        <w:t>l</w:t>
      </w:r>
      <w:r w:rsidR="008651F9">
        <w:t>e RF chain</w:t>
      </w:r>
      <w:r w:rsidR="00A868EE">
        <w:t>s</w:t>
      </w:r>
      <w:r w:rsidR="008651F9">
        <w:t xml:space="preserve">. </w:t>
      </w:r>
      <w:r w:rsidR="00571B9F">
        <w:t>A UE</w:t>
      </w:r>
      <w:r w:rsidR="00761A20">
        <w:t xml:space="preserve"> </w:t>
      </w:r>
      <w:r w:rsidR="00167350">
        <w:t xml:space="preserve">as PRU </w:t>
      </w:r>
      <w:r w:rsidR="007E0072">
        <w:t>can facilitate the possibility of</w:t>
      </w:r>
      <w:r w:rsidR="00B10491">
        <w:t xml:space="preserve"> using multiple</w:t>
      </w:r>
      <w:r w:rsidR="00F453D6">
        <w:t xml:space="preserve"> PRU</w:t>
      </w:r>
      <w:r w:rsidR="00B627B9">
        <w:t xml:space="preserve"> to mitigate timing errors</w:t>
      </w:r>
      <w:r w:rsidR="00307FD5">
        <w:t xml:space="preserve"> of multiple TRPs with/without </w:t>
      </w:r>
      <w:r w:rsidR="00A868EE">
        <w:t xml:space="preserve">multiple RF chains. </w:t>
      </w:r>
    </w:p>
    <w:p w14:paraId="0D9DE2DC" w14:textId="55988972" w:rsidR="00FC6D96" w:rsidRPr="001F4466" w:rsidRDefault="00FC6D96" w:rsidP="00536841">
      <w:pPr>
        <w:jc w:val="both"/>
        <w:rPr>
          <w:b/>
          <w:bCs/>
        </w:rPr>
      </w:pPr>
      <w:r w:rsidRPr="001F4466">
        <w:rPr>
          <w:b/>
          <w:bCs/>
        </w:rPr>
        <w:t>Observa</w:t>
      </w:r>
      <w:r w:rsidR="002734C3" w:rsidRPr="001F4466">
        <w:rPr>
          <w:b/>
          <w:bCs/>
        </w:rPr>
        <w:t xml:space="preserve">tion </w:t>
      </w:r>
      <w:r w:rsidR="001E4D73">
        <w:rPr>
          <w:b/>
          <w:bCs/>
        </w:rPr>
        <w:t>3</w:t>
      </w:r>
      <w:r w:rsidR="002734C3" w:rsidRPr="001F4466">
        <w:rPr>
          <w:b/>
          <w:bCs/>
        </w:rPr>
        <w:t xml:space="preserve">: </w:t>
      </w:r>
      <w:r w:rsidR="008576C9" w:rsidRPr="001F4466">
        <w:rPr>
          <w:b/>
          <w:bCs/>
        </w:rPr>
        <w:t>Positioning method</w:t>
      </w:r>
      <w:r w:rsidR="00F05A45" w:rsidRPr="001F4466">
        <w:rPr>
          <w:b/>
          <w:bCs/>
        </w:rPr>
        <w:t>s typically require multiple TRPs with multiple</w:t>
      </w:r>
      <w:r w:rsidR="001B1206" w:rsidRPr="001F4466">
        <w:rPr>
          <w:b/>
          <w:bCs/>
        </w:rPr>
        <w:t xml:space="preserve"> RF chains.</w:t>
      </w:r>
      <w:r w:rsidR="000B3412" w:rsidRPr="001F4466">
        <w:rPr>
          <w:b/>
          <w:bCs/>
        </w:rPr>
        <w:t xml:space="preserve"> </w:t>
      </w:r>
      <w:r w:rsidR="00C33AD1" w:rsidRPr="001F4466">
        <w:rPr>
          <w:b/>
          <w:bCs/>
        </w:rPr>
        <w:t xml:space="preserve">Multiple UEs as PRUs can be deployed to mitigate </w:t>
      </w:r>
      <w:r w:rsidR="00922502" w:rsidRPr="001F4466">
        <w:rPr>
          <w:b/>
          <w:bCs/>
        </w:rPr>
        <w:t xml:space="preserve">timing error of multiple TRPs </w:t>
      </w:r>
      <w:r w:rsidR="00CE2C97" w:rsidRPr="001F4466">
        <w:rPr>
          <w:b/>
          <w:bCs/>
        </w:rPr>
        <w:t>with multiple RF chains.</w:t>
      </w:r>
    </w:p>
    <w:p w14:paraId="633C7E64" w14:textId="6F1334B9" w:rsidR="00CE2C97" w:rsidRDefault="00CE2C97" w:rsidP="00536841">
      <w:pPr>
        <w:jc w:val="both"/>
      </w:pPr>
      <w:r w:rsidRPr="001F4466">
        <w:rPr>
          <w:b/>
          <w:bCs/>
        </w:rPr>
        <w:t xml:space="preserve">Proposal </w:t>
      </w:r>
      <w:r w:rsidR="00D335B2">
        <w:rPr>
          <w:b/>
          <w:bCs/>
        </w:rPr>
        <w:t>3</w:t>
      </w:r>
      <w:r w:rsidRPr="001F4466">
        <w:rPr>
          <w:b/>
          <w:bCs/>
        </w:rPr>
        <w:t>: Support UE as PRU.</w:t>
      </w:r>
    </w:p>
    <w:p w14:paraId="07C82250" w14:textId="62B7AB06" w:rsidR="0041019B" w:rsidRDefault="00281729" w:rsidP="00536841">
      <w:pPr>
        <w:jc w:val="both"/>
      </w:pPr>
      <w:proofErr w:type="gramStart"/>
      <w:r>
        <w:lastRenderedPageBreak/>
        <w:t>In order to</w:t>
      </w:r>
      <w:proofErr w:type="gramEnd"/>
      <w:r>
        <w:t xml:space="preserve"> support this,</w:t>
      </w:r>
      <w:r w:rsidR="00FB3A32">
        <w:t xml:space="preserve"> we need to </w:t>
      </w:r>
      <w:r w:rsidR="00867340">
        <w:t>investigat</w:t>
      </w:r>
      <w:r w:rsidR="00FB3A32">
        <w:t>e</w:t>
      </w:r>
      <w:r w:rsidR="00867340">
        <w:t xml:space="preserve"> the mechanism of enabl</w:t>
      </w:r>
      <w:r w:rsidR="00BC5AE9">
        <w:t>ing</w:t>
      </w:r>
      <w:r w:rsidR="00867340">
        <w:t>/</w:t>
      </w:r>
      <w:r w:rsidR="00BC5AE9">
        <w:t xml:space="preserve">disabling a </w:t>
      </w:r>
      <w:r w:rsidR="00FB3A32">
        <w:t xml:space="preserve">UE to become a </w:t>
      </w:r>
      <w:r w:rsidR="00BC5AE9">
        <w:t xml:space="preserve">PRU. </w:t>
      </w:r>
      <w:r w:rsidR="002746EE">
        <w:t xml:space="preserve">In our view, the </w:t>
      </w:r>
      <w:r w:rsidR="006307B9">
        <w:t>capability of a UE</w:t>
      </w:r>
      <w:r w:rsidR="009B3F48">
        <w:t xml:space="preserve"> </w:t>
      </w:r>
      <w:r w:rsidR="006307B9">
        <w:t xml:space="preserve">being a </w:t>
      </w:r>
      <w:r w:rsidR="00BC5AE9">
        <w:t xml:space="preserve">PRU </w:t>
      </w:r>
      <w:r w:rsidR="007F626C">
        <w:t xml:space="preserve">used for TEG compensation </w:t>
      </w:r>
      <w:r w:rsidR="0007454C">
        <w:t xml:space="preserve">should also be considered. </w:t>
      </w:r>
      <w:r w:rsidR="00780B0B">
        <w:t xml:space="preserve">Since the motivation of using a </w:t>
      </w:r>
      <w:r w:rsidR="00BC5AE9">
        <w:t>PRU</w:t>
      </w:r>
      <w:r w:rsidR="00780B0B">
        <w:t xml:space="preserve"> is </w:t>
      </w:r>
      <w:r w:rsidR="00AD5B07">
        <w:t xml:space="preserve">to achieve </w:t>
      </w:r>
      <w:r w:rsidR="00766F03">
        <w:t>precise TEG meas</w:t>
      </w:r>
      <w:r w:rsidR="0009426B">
        <w:t xml:space="preserve">urement, </w:t>
      </w:r>
      <w:r w:rsidR="00C41DD8">
        <w:t xml:space="preserve">a rule should be defined to </w:t>
      </w:r>
      <w:r w:rsidR="00927223">
        <w:t>ensure</w:t>
      </w:r>
      <w:r w:rsidR="00D27F56">
        <w:t xml:space="preserve"> </w:t>
      </w:r>
      <w:r w:rsidR="009E2A0D">
        <w:t>a</w:t>
      </w:r>
      <w:r w:rsidR="00493E27">
        <w:t xml:space="preserve"> UE</w:t>
      </w:r>
      <w:r w:rsidR="009E2A0D">
        <w:t xml:space="preserve"> </w:t>
      </w:r>
      <w:proofErr w:type="gramStart"/>
      <w:r w:rsidR="009E2A0D">
        <w:t xml:space="preserve">is capable </w:t>
      </w:r>
      <w:r w:rsidR="00BC5AE9">
        <w:t xml:space="preserve">of </w:t>
      </w:r>
      <w:r w:rsidR="00DB4E33">
        <w:t>performing</w:t>
      </w:r>
      <w:proofErr w:type="gramEnd"/>
      <w:r w:rsidR="00DB4E33">
        <w:t xml:space="preserve"> PRU</w:t>
      </w:r>
      <w:r w:rsidR="00984FE8">
        <w:t xml:space="preserve"> functionality.</w:t>
      </w:r>
      <w:r w:rsidR="00B22EBB">
        <w:t xml:space="preserve"> </w:t>
      </w:r>
      <w:r w:rsidR="00567E8E">
        <w:t>Otherwise</w:t>
      </w:r>
      <w:r w:rsidR="003B0A8A">
        <w:t>,</w:t>
      </w:r>
      <w:r w:rsidR="00B22EBB">
        <w:t xml:space="preserve"> it </w:t>
      </w:r>
      <w:r w:rsidR="00E769E2">
        <w:t xml:space="preserve">could be the case where LMF overcompensates the timing error. </w:t>
      </w:r>
    </w:p>
    <w:p w14:paraId="565A8B00" w14:textId="2FA84700" w:rsidR="00A665B7" w:rsidRDefault="00A665B7" w:rsidP="00ED3255">
      <w:pPr>
        <w:spacing w:after="0"/>
        <w:rPr>
          <w:b/>
          <w:bCs/>
          <w:lang w:val="en-US"/>
        </w:rPr>
      </w:pPr>
      <w:r w:rsidRPr="00320EB3">
        <w:rPr>
          <w:b/>
          <w:bCs/>
          <w:lang w:val="en-US"/>
        </w:rPr>
        <w:t xml:space="preserve">Proposal </w:t>
      </w:r>
      <w:r w:rsidR="00D335B2">
        <w:rPr>
          <w:b/>
          <w:bCs/>
          <w:lang w:val="en-US"/>
        </w:rPr>
        <w:t>4</w:t>
      </w:r>
      <w:r w:rsidRPr="00320EB3">
        <w:rPr>
          <w:b/>
          <w:bCs/>
          <w:lang w:val="en-US"/>
        </w:rPr>
        <w:t>:</w:t>
      </w:r>
      <w:r>
        <w:rPr>
          <w:b/>
          <w:bCs/>
          <w:lang w:val="en-US"/>
        </w:rPr>
        <w:t xml:space="preserve"> Support to introduce PRU identification based on the device capability</w:t>
      </w:r>
      <w:r w:rsidRPr="00E40080">
        <w:rPr>
          <w:b/>
          <w:bCs/>
          <w:lang w:val="en-US"/>
        </w:rPr>
        <w:t xml:space="preserve">, which enable </w:t>
      </w:r>
      <w:r>
        <w:rPr>
          <w:b/>
          <w:bCs/>
          <w:lang w:val="en-US"/>
        </w:rPr>
        <w:t xml:space="preserve">LMF </w:t>
      </w:r>
      <w:r w:rsidRPr="00E40080">
        <w:rPr>
          <w:b/>
          <w:bCs/>
          <w:lang w:val="en-US"/>
        </w:rPr>
        <w:t>to select the</w:t>
      </w:r>
      <w:r>
        <w:rPr>
          <w:b/>
          <w:bCs/>
          <w:lang w:val="en-US"/>
        </w:rPr>
        <w:t xml:space="preserve"> capable devices UE to be</w:t>
      </w:r>
      <w:r w:rsidRPr="00E40080">
        <w:rPr>
          <w:b/>
          <w:bCs/>
          <w:lang w:val="en-US"/>
        </w:rPr>
        <w:t xml:space="preserve"> </w:t>
      </w:r>
      <w:r>
        <w:rPr>
          <w:b/>
          <w:bCs/>
          <w:lang w:val="en-US"/>
        </w:rPr>
        <w:t>PRU</w:t>
      </w:r>
      <w:r w:rsidRPr="00E40080">
        <w:rPr>
          <w:b/>
          <w:bCs/>
          <w:lang w:val="en-US"/>
        </w:rPr>
        <w:t>.</w:t>
      </w:r>
    </w:p>
    <w:p w14:paraId="2176975B" w14:textId="77777777" w:rsidR="00ED3255" w:rsidRPr="00ED3255" w:rsidRDefault="00ED3255" w:rsidP="00ED3255">
      <w:pPr>
        <w:spacing w:after="0"/>
        <w:rPr>
          <w:b/>
          <w:bCs/>
          <w:lang w:val="en-US"/>
        </w:rPr>
      </w:pPr>
    </w:p>
    <w:p w14:paraId="4D9A4721" w14:textId="4D1FB867" w:rsidR="00322FF6" w:rsidRDefault="00EB77CB" w:rsidP="00536841">
      <w:pPr>
        <w:jc w:val="both"/>
      </w:pPr>
      <w:r>
        <w:t>Referring to</w:t>
      </w:r>
      <w:r w:rsidR="00BC5AE9">
        <w:t xml:space="preserve"> the </w:t>
      </w:r>
      <w:r w:rsidR="000808A6">
        <w:t xml:space="preserve">related </w:t>
      </w:r>
      <w:r w:rsidR="00BC5AE9">
        <w:t>agreement</w:t>
      </w:r>
      <w:r w:rsidR="00E50E5D">
        <w:t>s</w:t>
      </w:r>
      <w:r w:rsidR="00BC5AE9">
        <w:t xml:space="preserve"> </w:t>
      </w:r>
      <w:r w:rsidR="0080354B">
        <w:t xml:space="preserve">on PRU </w:t>
      </w:r>
      <w:r w:rsidR="00BC5AE9">
        <w:t xml:space="preserve">from </w:t>
      </w:r>
      <w:r w:rsidR="00E50E5D" w:rsidRPr="007E0C74">
        <w:rPr>
          <w:lang w:eastAsia="zh-CN"/>
        </w:rPr>
        <w:t>RAN1#10</w:t>
      </w:r>
      <w:r w:rsidR="00E50E5D">
        <w:rPr>
          <w:lang w:eastAsia="zh-CN"/>
        </w:rPr>
        <w:t>5</w:t>
      </w:r>
      <w:r w:rsidR="0080354B">
        <w:rPr>
          <w:lang w:eastAsia="zh-CN"/>
        </w:rPr>
        <w:t>e meeting</w:t>
      </w:r>
      <w:r w:rsidR="00BC5AE9">
        <w:t xml:space="preserve"> </w:t>
      </w:r>
      <w:r w:rsidR="00380AE3">
        <w:t>[</w:t>
      </w:r>
      <w:r w:rsidR="00ED3255">
        <w:t>3</w:t>
      </w:r>
      <w:r w:rsidR="00380AE3">
        <w:t>]</w:t>
      </w:r>
      <w:r>
        <w:t xml:space="preserve">, </w:t>
      </w:r>
      <w:r w:rsidR="00DD0E7D">
        <w:t xml:space="preserve">one of the </w:t>
      </w:r>
      <w:r w:rsidR="0031414E">
        <w:t>requirement</w:t>
      </w:r>
      <w:r w:rsidR="009A2A92">
        <w:t>s</w:t>
      </w:r>
      <w:r w:rsidR="0031414E">
        <w:t xml:space="preserve"> </w:t>
      </w:r>
      <w:r w:rsidR="00137478">
        <w:t>of being</w:t>
      </w:r>
      <w:r w:rsidR="0031414E">
        <w:t xml:space="preserve"> </w:t>
      </w:r>
      <w:r w:rsidR="005610FC">
        <w:t xml:space="preserve">a </w:t>
      </w:r>
      <w:r w:rsidR="00BC5AE9">
        <w:t>PRU</w:t>
      </w:r>
      <w:r w:rsidR="0031414E">
        <w:t xml:space="preserve"> is </w:t>
      </w:r>
      <w:r w:rsidR="00F6742C">
        <w:t xml:space="preserve">that </w:t>
      </w:r>
      <w:r w:rsidR="00793A8E">
        <w:t xml:space="preserve">the </w:t>
      </w:r>
      <w:r w:rsidR="00BC5AE9">
        <w:t>PRU</w:t>
      </w:r>
      <w:r w:rsidR="00793A8E">
        <w:t xml:space="preserve"> should be</w:t>
      </w:r>
      <w:r w:rsidR="00F6742C">
        <w:t xml:space="preserve"> </w:t>
      </w:r>
      <w:r w:rsidR="00137478">
        <w:t xml:space="preserve">able </w:t>
      </w:r>
      <w:r w:rsidR="0031414E">
        <w:t xml:space="preserve">to inform LMF </w:t>
      </w:r>
      <w:r w:rsidR="00310D2E">
        <w:t xml:space="preserve">of </w:t>
      </w:r>
      <w:r w:rsidR="0031414E">
        <w:t xml:space="preserve">its own location. </w:t>
      </w:r>
      <w:r w:rsidR="004E70E1">
        <w:t>However, th</w:t>
      </w:r>
      <w:r w:rsidR="00793A8E">
        <w:t>ere</w:t>
      </w:r>
      <w:r w:rsidR="004E70E1">
        <w:t xml:space="preserve"> could be some issues </w:t>
      </w:r>
      <w:r w:rsidR="00B312EF">
        <w:t xml:space="preserve">when </w:t>
      </w:r>
      <w:r w:rsidR="000E7618">
        <w:t xml:space="preserve">the location provided by the </w:t>
      </w:r>
      <w:r w:rsidR="00BC5AE9">
        <w:t>PRU</w:t>
      </w:r>
      <w:r w:rsidR="000E7618">
        <w:t xml:space="preserve"> is not accurate. </w:t>
      </w:r>
      <w:r w:rsidR="001C38FD">
        <w:t xml:space="preserve">The error </w:t>
      </w:r>
      <w:r w:rsidR="00C75D98">
        <w:t xml:space="preserve">could potentially </w:t>
      </w:r>
      <w:r w:rsidR="00041BCD">
        <w:t>lead</w:t>
      </w:r>
      <w:r w:rsidR="00C75D98">
        <w:t xml:space="preserve"> to over</w:t>
      </w:r>
      <w:r w:rsidR="007C7D42">
        <w:t>-</w:t>
      </w:r>
      <w:r w:rsidR="00C75D98">
        <w:t>compensation</w:t>
      </w:r>
      <w:r w:rsidR="00041BCD">
        <w:t xml:space="preserve"> in timing error. </w:t>
      </w:r>
      <w:proofErr w:type="gramStart"/>
      <w:r w:rsidR="006B7C7E">
        <w:t>In order to</w:t>
      </w:r>
      <w:proofErr w:type="gramEnd"/>
      <w:r w:rsidR="006B7C7E">
        <w:t xml:space="preserve"> </w:t>
      </w:r>
      <w:r w:rsidR="006D74BD">
        <w:t xml:space="preserve">solve the problem, </w:t>
      </w:r>
      <w:r w:rsidR="003B52E7">
        <w:t>some mechanism</w:t>
      </w:r>
      <w:r w:rsidR="00A41E71">
        <w:t>s</w:t>
      </w:r>
      <w:r w:rsidR="003B52E7">
        <w:t xml:space="preserve"> can be applied to </w:t>
      </w:r>
      <w:r w:rsidR="00345ACF">
        <w:t xml:space="preserve">allow the LMF to evaluate the quality of the location measurement given by a </w:t>
      </w:r>
      <w:r w:rsidR="00C47187">
        <w:t xml:space="preserve">candidate reference device. </w:t>
      </w:r>
    </w:p>
    <w:p w14:paraId="0A658A5F" w14:textId="08B5B410" w:rsidR="0028674D" w:rsidRDefault="0025177A" w:rsidP="00536841">
      <w:pPr>
        <w:jc w:val="both"/>
      </w:pPr>
      <w:r>
        <w:t>One of the solutions is that t</w:t>
      </w:r>
      <w:r w:rsidR="001762EF">
        <w:t xml:space="preserve">he candidate </w:t>
      </w:r>
      <w:r w:rsidR="00BC5AE9">
        <w:t>PRUs</w:t>
      </w:r>
      <w:r w:rsidR="001762EF">
        <w:t xml:space="preserve"> can</w:t>
      </w:r>
      <w:r>
        <w:t xml:space="preserve"> be requested to report</w:t>
      </w:r>
      <w:r w:rsidR="001762EF">
        <w:t xml:space="preserve"> the </w:t>
      </w:r>
      <w:r w:rsidR="00413AA7">
        <w:t>uncertainty of the location measurement</w:t>
      </w:r>
      <w:r w:rsidR="00DB572A">
        <w:t xml:space="preserve"> to the LMF. </w:t>
      </w:r>
      <w:r w:rsidR="002C42FE">
        <w:t>The</w:t>
      </w:r>
      <w:r w:rsidR="00806280">
        <w:t xml:space="preserve"> </w:t>
      </w:r>
      <w:r w:rsidR="002D74A4">
        <w:t xml:space="preserve">uncertainty can be transferred in a unit of seconds. </w:t>
      </w:r>
      <w:r w:rsidR="003368BF">
        <w:t xml:space="preserve">The LMF can filter out some candidate devices </w:t>
      </w:r>
      <w:r w:rsidR="00304516">
        <w:t xml:space="preserve">with </w:t>
      </w:r>
      <w:r w:rsidR="00B822F5">
        <w:t>an</w:t>
      </w:r>
      <w:r w:rsidR="00304516">
        <w:t xml:space="preserve"> uncertainty that is larger than the </w:t>
      </w:r>
      <w:r w:rsidR="00565E99">
        <w:t>timing error margin, to prevent overcompensation.</w:t>
      </w:r>
      <w:r>
        <w:t xml:space="preserve"> </w:t>
      </w:r>
      <w:r w:rsidR="00370FA0">
        <w:t>As an alternative solution</w:t>
      </w:r>
      <w:r w:rsidR="008855A2">
        <w:t xml:space="preserve"> when UE is not aware of the uncertainty</w:t>
      </w:r>
      <w:r w:rsidR="00425A74">
        <w:t xml:space="preserve">, it can report the </w:t>
      </w:r>
      <w:r w:rsidR="00F5130F">
        <w:t xml:space="preserve">positioning </w:t>
      </w:r>
      <w:r w:rsidR="00425A74">
        <w:t>method</w:t>
      </w:r>
      <w:r w:rsidR="003E4626">
        <w:t xml:space="preserve"> used to measure the location to the LMF</w:t>
      </w:r>
      <w:r w:rsidR="009A60B2">
        <w:t>. The</w:t>
      </w:r>
      <w:r w:rsidR="00FC184D">
        <w:t xml:space="preserve"> reported message can indicate </w:t>
      </w:r>
      <w:r w:rsidR="00BE65EA">
        <w:t>whether</w:t>
      </w:r>
      <w:r w:rsidR="00FC184D">
        <w:t xml:space="preserve"> </w:t>
      </w:r>
      <w:r w:rsidR="00597FBD">
        <w:t xml:space="preserve">the position is obtained from </w:t>
      </w:r>
      <w:r w:rsidR="004E740E">
        <w:t>RAT dependent method or not</w:t>
      </w:r>
      <w:r w:rsidR="008B0072">
        <w:t xml:space="preserve">. </w:t>
      </w:r>
      <w:r w:rsidR="008B0072">
        <w:rPr>
          <w:lang w:val="en-US"/>
        </w:rPr>
        <w:t>Th</w:t>
      </w:r>
      <w:r w:rsidR="00AC0557">
        <w:rPr>
          <w:lang w:val="en-US"/>
        </w:rPr>
        <w:t xml:space="preserve">e uncertainty and the positioning </w:t>
      </w:r>
      <w:r w:rsidR="00C10698">
        <w:rPr>
          <w:lang w:val="en-US"/>
        </w:rPr>
        <w:t>method</w:t>
      </w:r>
      <w:r w:rsidR="008B0072">
        <w:rPr>
          <w:lang w:val="en-US"/>
        </w:rPr>
        <w:t xml:space="preserve"> information will assist the LMF in deciding the </w:t>
      </w:r>
      <w:r w:rsidR="008B0072" w:rsidRPr="00E76068">
        <w:rPr>
          <w:lang w:val="en-US"/>
        </w:rPr>
        <w:t>reliability</w:t>
      </w:r>
      <w:r w:rsidR="008B0072">
        <w:rPr>
          <w:lang w:val="en-US"/>
        </w:rPr>
        <w:t xml:space="preserve"> of the reported position. For example, the LMF can categorize the reference UEs into different class</w:t>
      </w:r>
      <w:r w:rsidR="00C02038">
        <w:rPr>
          <w:lang w:val="en-US"/>
        </w:rPr>
        <w:t>es</w:t>
      </w:r>
      <w:r w:rsidR="008B0072">
        <w:rPr>
          <w:lang w:val="en-US"/>
        </w:rPr>
        <w:t>/level</w:t>
      </w:r>
      <w:r w:rsidR="00C02038">
        <w:rPr>
          <w:lang w:val="en-US"/>
        </w:rPr>
        <w:t>s</w:t>
      </w:r>
      <w:r w:rsidR="008B0072">
        <w:rPr>
          <w:lang w:val="en-US"/>
        </w:rPr>
        <w:t xml:space="preserve"> based on the source of the reported location and the uncertainty of the measurement.</w:t>
      </w:r>
      <w:r w:rsidR="00C36C93">
        <w:t xml:space="preserve"> </w:t>
      </w:r>
    </w:p>
    <w:p w14:paraId="09004F3A" w14:textId="55FF1A4D" w:rsidR="000B2951" w:rsidRPr="000B2951" w:rsidRDefault="009B4D41" w:rsidP="001F4466">
      <w:pPr>
        <w:jc w:val="both"/>
        <w:rPr>
          <w:b/>
          <w:bCs/>
          <w:lang w:val="en-US"/>
        </w:rPr>
      </w:pPr>
      <w:r>
        <w:t xml:space="preserve">Besides that, during the timing error measurement phase, the reference device should </w:t>
      </w:r>
      <w:r w:rsidR="00E85897">
        <w:t xml:space="preserve">be stationary. </w:t>
      </w:r>
      <w:r w:rsidR="008C1958">
        <w:t xml:space="preserve">It could be stationary within a duration of time or permanently. </w:t>
      </w:r>
      <w:r w:rsidR="009F5119">
        <w:t xml:space="preserve">The mobility of </w:t>
      </w:r>
      <w:r w:rsidR="00C02038">
        <w:t xml:space="preserve">a </w:t>
      </w:r>
      <w:r w:rsidR="00E23E3D">
        <w:t>candidate</w:t>
      </w:r>
      <w:r w:rsidR="009F5119">
        <w:t xml:space="preserve"> reference device or </w:t>
      </w:r>
      <w:r w:rsidR="003A659F">
        <w:t xml:space="preserve">an indication of whether a </w:t>
      </w:r>
      <w:r w:rsidR="008D5124">
        <w:t xml:space="preserve">candidate reference device is stationary </w:t>
      </w:r>
      <w:r w:rsidR="004D3014">
        <w:t>should be provided to LMF</w:t>
      </w:r>
      <w:r w:rsidR="008D5124">
        <w:t>.</w:t>
      </w:r>
      <w:r w:rsidR="00E23E3D">
        <w:t xml:space="preserve"> </w:t>
      </w:r>
    </w:p>
    <w:p w14:paraId="1DEA4B96" w14:textId="7859351C" w:rsidR="00C22BD2" w:rsidRDefault="00C12F5E" w:rsidP="00D778D1">
      <w:pPr>
        <w:spacing w:after="0"/>
        <w:rPr>
          <w:b/>
          <w:bCs/>
          <w:lang w:val="en-US"/>
        </w:rPr>
      </w:pPr>
      <w:r w:rsidRPr="00D778D1">
        <w:rPr>
          <w:b/>
          <w:bCs/>
          <w:lang w:val="en-US"/>
        </w:rPr>
        <w:t xml:space="preserve">Proposal </w:t>
      </w:r>
      <w:r w:rsidR="00D335B2">
        <w:rPr>
          <w:b/>
          <w:bCs/>
          <w:lang w:val="en-US"/>
        </w:rPr>
        <w:t>5</w:t>
      </w:r>
      <w:r w:rsidRPr="00D778D1">
        <w:rPr>
          <w:b/>
          <w:bCs/>
          <w:lang w:val="en-US"/>
        </w:rPr>
        <w:t xml:space="preserve">: </w:t>
      </w:r>
      <w:r w:rsidR="001253DC">
        <w:rPr>
          <w:b/>
          <w:bCs/>
          <w:lang w:val="en-US"/>
        </w:rPr>
        <w:t xml:space="preserve">PRU with known location support the following functionalities: Location uncertainty information, stationary status, providing positioning measurement and/or </w:t>
      </w:r>
      <w:r w:rsidR="00D475AA">
        <w:rPr>
          <w:b/>
          <w:bCs/>
          <w:lang w:val="en-US"/>
        </w:rPr>
        <w:t xml:space="preserve">estimated </w:t>
      </w:r>
      <w:r w:rsidR="00D475AA" w:rsidRPr="003817A3">
        <w:rPr>
          <w:b/>
          <w:bCs/>
          <w:lang w:val="en-US"/>
        </w:rPr>
        <w:t xml:space="preserve">Tx/Rx Timing </w:t>
      </w:r>
      <w:r w:rsidR="001253DC">
        <w:rPr>
          <w:b/>
          <w:bCs/>
          <w:lang w:val="en-US"/>
        </w:rPr>
        <w:t>error report.</w:t>
      </w:r>
    </w:p>
    <w:p w14:paraId="01D71193" w14:textId="505F9E42" w:rsidR="002711E7" w:rsidRDefault="002711E7" w:rsidP="00D778D1">
      <w:pPr>
        <w:spacing w:after="0"/>
        <w:rPr>
          <w:b/>
          <w:bCs/>
          <w:lang w:val="en-US"/>
        </w:rPr>
      </w:pPr>
    </w:p>
    <w:p w14:paraId="0BA7F9E9" w14:textId="0DBE4327" w:rsidR="001D6D83" w:rsidRDefault="001D6D83" w:rsidP="001D6D83">
      <w:pPr>
        <w:pStyle w:val="Heading1"/>
        <w:pBdr>
          <w:top w:val="single" w:sz="4" w:space="1" w:color="auto"/>
        </w:pBdr>
      </w:pPr>
      <w:r>
        <w:t>Conclusion</w:t>
      </w:r>
    </w:p>
    <w:p w14:paraId="3EF1C325" w14:textId="55B6FB1D" w:rsidR="00D335B2" w:rsidRDefault="001D6D83" w:rsidP="00987DC9">
      <w:pPr>
        <w:jc w:val="both"/>
        <w:rPr>
          <w:lang w:val="en-US" w:eastAsia="zh-CN"/>
        </w:rPr>
      </w:pPr>
      <w:r>
        <w:t xml:space="preserve">In this </w:t>
      </w:r>
      <w:r w:rsidR="00114364">
        <w:t>contribution, we propose the following</w:t>
      </w:r>
      <w:r w:rsidR="002711E7">
        <w:t xml:space="preserve"> items </w:t>
      </w:r>
      <w:r w:rsidR="00745DFD">
        <w:t xml:space="preserve">on mitigating the timing error in UE Rx/Tx and </w:t>
      </w:r>
      <w:proofErr w:type="spellStart"/>
      <w:r w:rsidR="00745DFD">
        <w:t>gNB</w:t>
      </w:r>
      <w:proofErr w:type="spellEnd"/>
      <w:r w:rsidR="00745DFD">
        <w:t xml:space="preserve"> Rx/Tx</w:t>
      </w:r>
      <w:r w:rsidR="001E4D73">
        <w:t xml:space="preserve">, we </w:t>
      </w:r>
      <w:r w:rsidR="00D335B2">
        <w:t>have the following observation</w:t>
      </w:r>
      <w:r w:rsidR="00D335B2">
        <w:rPr>
          <w:lang w:val="en-US" w:eastAsia="zh-CN"/>
        </w:rPr>
        <w:t>:</w:t>
      </w:r>
    </w:p>
    <w:p w14:paraId="3A1520E4" w14:textId="77777777" w:rsidR="00D335B2" w:rsidRDefault="00D335B2" w:rsidP="00D335B2">
      <w:pPr>
        <w:rPr>
          <w:b/>
          <w:bCs/>
          <w:lang w:val="en-US"/>
        </w:rPr>
      </w:pPr>
      <w:r w:rsidRPr="005643E7">
        <w:rPr>
          <w:b/>
          <w:bCs/>
          <w:lang w:val="en-US"/>
        </w:rPr>
        <w:t>Observation</w:t>
      </w:r>
      <w:r>
        <w:rPr>
          <w:b/>
          <w:bCs/>
          <w:lang w:val="en-US"/>
        </w:rPr>
        <w:t xml:space="preserve"> 1</w:t>
      </w:r>
      <w:r w:rsidRPr="005643E7">
        <w:rPr>
          <w:b/>
          <w:bCs/>
          <w:lang w:val="en-US"/>
        </w:rPr>
        <w:t>:</w:t>
      </w:r>
      <w:r>
        <w:rPr>
          <w:lang w:val="en-US"/>
        </w:rPr>
        <w:t xml:space="preserve"> </w:t>
      </w:r>
      <w:r w:rsidRPr="00147772">
        <w:rPr>
          <w:b/>
          <w:bCs/>
          <w:lang w:val="en-US"/>
        </w:rPr>
        <w:t xml:space="preserve">The current </w:t>
      </w:r>
      <w:r>
        <w:rPr>
          <w:b/>
          <w:bCs/>
          <w:lang w:val="en-US"/>
        </w:rPr>
        <w:t>agreement on using TEG association information</w:t>
      </w:r>
      <w:r w:rsidRPr="00147772">
        <w:rPr>
          <w:b/>
          <w:bCs/>
          <w:lang w:val="en-US"/>
        </w:rPr>
        <w:t xml:space="preserve"> has supported </w:t>
      </w:r>
      <w:r>
        <w:rPr>
          <w:b/>
          <w:bCs/>
          <w:lang w:val="en-US"/>
        </w:rPr>
        <w:t>LMF to</w:t>
      </w:r>
      <w:r w:rsidRPr="00147772">
        <w:rPr>
          <w:b/>
          <w:bCs/>
          <w:lang w:val="en-US"/>
        </w:rPr>
        <w:t xml:space="preserve"> updat</w:t>
      </w:r>
      <w:r>
        <w:rPr>
          <w:b/>
          <w:bCs/>
          <w:lang w:val="en-US"/>
        </w:rPr>
        <w:t>e</w:t>
      </w:r>
      <w:r w:rsidRPr="00147772">
        <w:rPr>
          <w:b/>
          <w:bCs/>
          <w:lang w:val="en-US"/>
        </w:rPr>
        <w:t xml:space="preserve"> TEG for </w:t>
      </w:r>
      <w:r>
        <w:rPr>
          <w:b/>
          <w:bCs/>
          <w:lang w:val="en-US"/>
        </w:rPr>
        <w:t xml:space="preserve">the </w:t>
      </w:r>
      <w:r w:rsidRPr="00147772">
        <w:rPr>
          <w:b/>
          <w:bCs/>
          <w:lang w:val="en-US"/>
        </w:rPr>
        <w:t xml:space="preserve">TEG change happening inside or outside of </w:t>
      </w:r>
      <w:r>
        <w:rPr>
          <w:b/>
          <w:bCs/>
          <w:lang w:val="en-US"/>
        </w:rPr>
        <w:t xml:space="preserve">a </w:t>
      </w:r>
      <w:r w:rsidRPr="00147772">
        <w:rPr>
          <w:b/>
          <w:bCs/>
          <w:lang w:val="en-US"/>
        </w:rPr>
        <w:t>measurement occasion.</w:t>
      </w:r>
      <w:r>
        <w:rPr>
          <w:lang w:val="en-US"/>
        </w:rPr>
        <w:t xml:space="preserve"> </w:t>
      </w:r>
      <w:r>
        <w:rPr>
          <w:b/>
          <w:bCs/>
          <w:lang w:val="en-US"/>
        </w:rPr>
        <w:t>Explicit request for TEG report is not needed.</w:t>
      </w:r>
    </w:p>
    <w:p w14:paraId="12EF21CB" w14:textId="77777777" w:rsidR="00D335B2" w:rsidRPr="00C10181" w:rsidRDefault="00D335B2" w:rsidP="00D335B2">
      <w:pPr>
        <w:rPr>
          <w:b/>
          <w:bCs/>
          <w:lang w:val="en-US"/>
        </w:rPr>
      </w:pPr>
      <w:r w:rsidRPr="00EE6E36">
        <w:rPr>
          <w:b/>
          <w:bCs/>
          <w:lang w:val="en-US"/>
        </w:rPr>
        <w:t>Observation</w:t>
      </w:r>
      <w:r>
        <w:rPr>
          <w:b/>
          <w:bCs/>
          <w:lang w:val="en-US"/>
        </w:rPr>
        <w:t xml:space="preserve"> 2</w:t>
      </w:r>
      <w:r w:rsidRPr="00EE6E36">
        <w:rPr>
          <w:b/>
          <w:bCs/>
          <w:lang w:val="en-US"/>
        </w:rPr>
        <w:t>:</w:t>
      </w:r>
      <w:r>
        <w:rPr>
          <w:lang w:val="en-US"/>
        </w:rPr>
        <w:t xml:space="preserve"> </w:t>
      </w:r>
      <w:r w:rsidRPr="00C10181">
        <w:rPr>
          <w:b/>
          <w:bCs/>
          <w:lang w:val="en-US"/>
        </w:rPr>
        <w:t xml:space="preserve">Time validity information provided by UE/TRP can be reported to LMF to assist the TEG update.  </w:t>
      </w:r>
    </w:p>
    <w:p w14:paraId="286F9E26" w14:textId="3E033243" w:rsidR="00D335B2" w:rsidRPr="00D335B2" w:rsidRDefault="00D335B2" w:rsidP="00987DC9">
      <w:pPr>
        <w:jc w:val="both"/>
        <w:rPr>
          <w:b/>
          <w:bCs/>
        </w:rPr>
      </w:pPr>
      <w:r w:rsidRPr="001F4466">
        <w:rPr>
          <w:b/>
          <w:bCs/>
        </w:rPr>
        <w:t xml:space="preserve">Observation </w:t>
      </w:r>
      <w:r>
        <w:rPr>
          <w:b/>
          <w:bCs/>
        </w:rPr>
        <w:t>3</w:t>
      </w:r>
      <w:r w:rsidRPr="001F4466">
        <w:rPr>
          <w:b/>
          <w:bCs/>
        </w:rPr>
        <w:t>: Positioning methods typically require multiple TRPs with multiple RF chains. Multiple UEs as PRUs can be deployed to mitigate timing error of multiple TRPs with multiple RF chains.</w:t>
      </w:r>
    </w:p>
    <w:p w14:paraId="03A8F7AA" w14:textId="7D75B980" w:rsidR="0089149B" w:rsidRDefault="00D335B2" w:rsidP="00774146">
      <w:pPr>
        <w:spacing w:after="0"/>
        <w:rPr>
          <w:lang w:val="en-US"/>
        </w:rPr>
      </w:pPr>
      <w:r w:rsidRPr="00D335B2">
        <w:rPr>
          <w:lang w:val="en-US"/>
        </w:rPr>
        <w:t>And we</w:t>
      </w:r>
      <w:r>
        <w:rPr>
          <w:lang w:val="en-US"/>
        </w:rPr>
        <w:t xml:space="preserve"> have the following proposals:</w:t>
      </w:r>
    </w:p>
    <w:p w14:paraId="75995CBC" w14:textId="77777777" w:rsidR="000D41CE" w:rsidRDefault="000D41CE" w:rsidP="00774146">
      <w:pPr>
        <w:spacing w:after="0"/>
        <w:rPr>
          <w:lang w:val="en-US"/>
        </w:rPr>
      </w:pPr>
    </w:p>
    <w:p w14:paraId="0A02D396" w14:textId="77777777" w:rsidR="00D335B2" w:rsidRPr="00866675" w:rsidRDefault="00D335B2" w:rsidP="00D335B2">
      <w:pPr>
        <w:rPr>
          <w:b/>
          <w:bCs/>
          <w:lang w:val="en-US"/>
        </w:rPr>
      </w:pPr>
      <w:r w:rsidRPr="00866675">
        <w:rPr>
          <w:b/>
          <w:bCs/>
          <w:lang w:val="en-US"/>
        </w:rPr>
        <w:t xml:space="preserve">Proposal </w:t>
      </w:r>
      <w:r>
        <w:rPr>
          <w:b/>
          <w:bCs/>
          <w:lang w:val="en-US"/>
        </w:rPr>
        <w:t>1</w:t>
      </w:r>
      <w:r w:rsidRPr="00866675">
        <w:rPr>
          <w:b/>
          <w:bCs/>
          <w:lang w:val="en-US"/>
        </w:rPr>
        <w:t xml:space="preserve">: Support UE/TRP to report time validity information associated with each TEG report to LMF. </w:t>
      </w:r>
    </w:p>
    <w:p w14:paraId="45011A21" w14:textId="77777777" w:rsidR="00D335B2" w:rsidRPr="00987DC9" w:rsidRDefault="00D335B2" w:rsidP="00D335B2">
      <w:pPr>
        <w:rPr>
          <w:b/>
          <w:bCs/>
          <w:lang w:val="en-US"/>
        </w:rPr>
      </w:pPr>
      <w:r w:rsidRPr="003817A3">
        <w:rPr>
          <w:b/>
          <w:bCs/>
          <w:lang w:val="en-US"/>
        </w:rPr>
        <w:t xml:space="preserve">Proposal </w:t>
      </w:r>
      <w:r>
        <w:rPr>
          <w:b/>
          <w:bCs/>
          <w:lang w:val="en-US"/>
        </w:rPr>
        <w:t>2</w:t>
      </w:r>
      <w:r w:rsidRPr="003817A3">
        <w:rPr>
          <w:b/>
          <w:bCs/>
          <w:lang w:val="en-US"/>
        </w:rPr>
        <w:t xml:space="preserve">: Support UE and </w:t>
      </w:r>
      <w:proofErr w:type="spellStart"/>
      <w:r w:rsidRPr="003817A3">
        <w:rPr>
          <w:b/>
          <w:bCs/>
          <w:lang w:val="en-US"/>
        </w:rPr>
        <w:t>gNB</w:t>
      </w:r>
      <w:proofErr w:type="spellEnd"/>
      <w:r w:rsidRPr="003817A3">
        <w:rPr>
          <w:b/>
          <w:bCs/>
          <w:lang w:val="en-US"/>
        </w:rPr>
        <w:t xml:space="preserve"> </w:t>
      </w:r>
      <w:r>
        <w:rPr>
          <w:b/>
          <w:bCs/>
          <w:lang w:val="en-US"/>
        </w:rPr>
        <w:t xml:space="preserve">to </w:t>
      </w:r>
      <w:r w:rsidRPr="003817A3">
        <w:rPr>
          <w:b/>
          <w:bCs/>
          <w:lang w:val="en-US"/>
        </w:rPr>
        <w:t xml:space="preserve">report </w:t>
      </w:r>
      <w:r>
        <w:rPr>
          <w:b/>
          <w:bCs/>
          <w:lang w:val="en-US"/>
        </w:rPr>
        <w:t xml:space="preserve">the estimated </w:t>
      </w:r>
      <w:r w:rsidRPr="003817A3">
        <w:rPr>
          <w:b/>
          <w:bCs/>
          <w:lang w:val="en-US"/>
        </w:rPr>
        <w:t>Tx/Rx Timing error</w:t>
      </w:r>
      <w:r>
        <w:rPr>
          <w:b/>
          <w:bCs/>
          <w:lang w:val="en-US"/>
        </w:rPr>
        <w:t xml:space="preserve"> to LMF.</w:t>
      </w:r>
    </w:p>
    <w:p w14:paraId="61BE6962" w14:textId="77777777" w:rsidR="00D335B2" w:rsidRDefault="00D335B2" w:rsidP="00D335B2">
      <w:pPr>
        <w:jc w:val="both"/>
      </w:pPr>
      <w:r w:rsidRPr="001F4466">
        <w:rPr>
          <w:b/>
          <w:bCs/>
        </w:rPr>
        <w:t xml:space="preserve">Proposal </w:t>
      </w:r>
      <w:r>
        <w:rPr>
          <w:b/>
          <w:bCs/>
        </w:rPr>
        <w:t>3</w:t>
      </w:r>
      <w:r w:rsidRPr="001F4466">
        <w:rPr>
          <w:b/>
          <w:bCs/>
        </w:rPr>
        <w:t>: Support UE as PRU.</w:t>
      </w:r>
    </w:p>
    <w:p w14:paraId="4EEB1B97" w14:textId="77777777" w:rsidR="00D335B2" w:rsidRDefault="00D335B2" w:rsidP="00D335B2">
      <w:pPr>
        <w:spacing w:after="0"/>
        <w:rPr>
          <w:b/>
          <w:bCs/>
          <w:lang w:val="en-US"/>
        </w:rPr>
      </w:pPr>
      <w:r w:rsidRPr="00320EB3">
        <w:rPr>
          <w:b/>
          <w:bCs/>
          <w:lang w:val="en-US"/>
        </w:rPr>
        <w:t xml:space="preserve">Proposal </w:t>
      </w:r>
      <w:r>
        <w:rPr>
          <w:b/>
          <w:bCs/>
          <w:lang w:val="en-US"/>
        </w:rPr>
        <w:t>4</w:t>
      </w:r>
      <w:r w:rsidRPr="00320EB3">
        <w:rPr>
          <w:b/>
          <w:bCs/>
          <w:lang w:val="en-US"/>
        </w:rPr>
        <w:t>:</w:t>
      </w:r>
      <w:r>
        <w:rPr>
          <w:b/>
          <w:bCs/>
          <w:lang w:val="en-US"/>
        </w:rPr>
        <w:t xml:space="preserve"> Support to introduce PRU identification based on the device capability</w:t>
      </w:r>
      <w:r w:rsidRPr="00E40080">
        <w:rPr>
          <w:b/>
          <w:bCs/>
          <w:lang w:val="en-US"/>
        </w:rPr>
        <w:t xml:space="preserve">, which enable </w:t>
      </w:r>
      <w:r>
        <w:rPr>
          <w:b/>
          <w:bCs/>
          <w:lang w:val="en-US"/>
        </w:rPr>
        <w:t xml:space="preserve">LMF </w:t>
      </w:r>
      <w:r w:rsidRPr="00E40080">
        <w:rPr>
          <w:b/>
          <w:bCs/>
          <w:lang w:val="en-US"/>
        </w:rPr>
        <w:t>to select the</w:t>
      </w:r>
      <w:r>
        <w:rPr>
          <w:b/>
          <w:bCs/>
          <w:lang w:val="en-US"/>
        </w:rPr>
        <w:t xml:space="preserve"> capable devices UE to be</w:t>
      </w:r>
      <w:r w:rsidRPr="00E40080">
        <w:rPr>
          <w:b/>
          <w:bCs/>
          <w:lang w:val="en-US"/>
        </w:rPr>
        <w:t xml:space="preserve"> </w:t>
      </w:r>
      <w:r>
        <w:rPr>
          <w:b/>
          <w:bCs/>
          <w:lang w:val="en-US"/>
        </w:rPr>
        <w:t>PRU</w:t>
      </w:r>
      <w:r w:rsidRPr="00E40080">
        <w:rPr>
          <w:b/>
          <w:bCs/>
          <w:lang w:val="en-US"/>
        </w:rPr>
        <w:t>.</w:t>
      </w:r>
    </w:p>
    <w:p w14:paraId="3A8F898E" w14:textId="77777777" w:rsidR="00D335B2" w:rsidRDefault="00D335B2" w:rsidP="00D335B2">
      <w:pPr>
        <w:spacing w:after="0"/>
        <w:rPr>
          <w:b/>
          <w:bCs/>
          <w:lang w:val="en-US"/>
        </w:rPr>
      </w:pPr>
    </w:p>
    <w:p w14:paraId="7329FD82" w14:textId="77777777" w:rsidR="00D335B2" w:rsidRDefault="00D335B2" w:rsidP="00D335B2">
      <w:pPr>
        <w:spacing w:after="0"/>
        <w:rPr>
          <w:b/>
          <w:bCs/>
          <w:lang w:val="en-US"/>
        </w:rPr>
      </w:pPr>
      <w:r w:rsidRPr="00D778D1">
        <w:rPr>
          <w:b/>
          <w:bCs/>
          <w:lang w:val="en-US"/>
        </w:rPr>
        <w:t xml:space="preserve">Proposal </w:t>
      </w:r>
      <w:r>
        <w:rPr>
          <w:b/>
          <w:bCs/>
          <w:lang w:val="en-US"/>
        </w:rPr>
        <w:t>5</w:t>
      </w:r>
      <w:r w:rsidRPr="00D778D1">
        <w:rPr>
          <w:b/>
          <w:bCs/>
          <w:lang w:val="en-US"/>
        </w:rPr>
        <w:t xml:space="preserve">: </w:t>
      </w:r>
      <w:r>
        <w:rPr>
          <w:b/>
          <w:bCs/>
          <w:lang w:val="en-US"/>
        </w:rPr>
        <w:t xml:space="preserve">PRU with known location support the following functionalities: Location uncertainty information, stationary status, providing positioning measurement and/or estimated </w:t>
      </w:r>
      <w:r w:rsidRPr="003817A3">
        <w:rPr>
          <w:b/>
          <w:bCs/>
          <w:lang w:val="en-US"/>
        </w:rPr>
        <w:t xml:space="preserve">Tx/Rx Timing </w:t>
      </w:r>
      <w:r>
        <w:rPr>
          <w:b/>
          <w:bCs/>
          <w:lang w:val="en-US"/>
        </w:rPr>
        <w:t>error report.</w:t>
      </w:r>
    </w:p>
    <w:p w14:paraId="3D1FDA34" w14:textId="77777777" w:rsidR="00D335B2" w:rsidRPr="00D335B2" w:rsidRDefault="00D335B2" w:rsidP="00774146">
      <w:pPr>
        <w:spacing w:after="0"/>
        <w:rPr>
          <w:lang w:val="en-US"/>
        </w:rPr>
      </w:pPr>
    </w:p>
    <w:p w14:paraId="7C443C56" w14:textId="77777777" w:rsidR="00774146" w:rsidRPr="00536841" w:rsidRDefault="00774146" w:rsidP="005E5ABA">
      <w:pPr>
        <w:rPr>
          <w:lang w:val="en-US"/>
        </w:rPr>
      </w:pPr>
    </w:p>
    <w:p w14:paraId="2D1BAF37" w14:textId="6121BD25" w:rsidR="00C02038" w:rsidRDefault="002535A4" w:rsidP="002711E7">
      <w:pPr>
        <w:pStyle w:val="Heading1"/>
        <w:numPr>
          <w:ilvl w:val="0"/>
          <w:numId w:val="0"/>
        </w:numPr>
        <w:pBdr>
          <w:top w:val="single" w:sz="4" w:space="1" w:color="auto"/>
        </w:pBdr>
        <w:ind w:left="432" w:hanging="432"/>
      </w:pPr>
      <w:r>
        <w:lastRenderedPageBreak/>
        <w:t>Reference</w:t>
      </w:r>
    </w:p>
    <w:p w14:paraId="27B00D9E" w14:textId="2C6528A6" w:rsidR="0034262A" w:rsidRDefault="0034262A" w:rsidP="0034262A">
      <w:pPr>
        <w:pStyle w:val="References"/>
      </w:pPr>
      <w:bookmarkStart w:id="2" w:name="_Ref67747509"/>
      <w:r>
        <w:t>RP-210903, “Revised</w:t>
      </w:r>
      <w:r w:rsidRPr="00B40CFC">
        <w:t xml:space="preserve"> WID on NR Positioning Enhancements</w:t>
      </w:r>
      <w:r>
        <w:t>”, RANP #91e, March 2021</w:t>
      </w:r>
    </w:p>
    <w:p w14:paraId="24103215" w14:textId="64B78930" w:rsidR="002A2B9B" w:rsidRDefault="0014299C" w:rsidP="002A2B9B">
      <w:pPr>
        <w:pStyle w:val="References"/>
      </w:pPr>
      <w:r w:rsidRPr="00623E91">
        <w:rPr>
          <w:lang w:eastAsia="zh-CN"/>
        </w:rPr>
        <w:t>RAN1 Chairman’s Notes</w:t>
      </w:r>
      <w:r>
        <w:rPr>
          <w:lang w:eastAsia="zh-CN"/>
        </w:rPr>
        <w:t>, RAN1#</w:t>
      </w:r>
      <w:r w:rsidR="008E13A4">
        <w:rPr>
          <w:lang w:eastAsia="zh-CN"/>
        </w:rPr>
        <w:t>106</w:t>
      </w:r>
      <w:r>
        <w:rPr>
          <w:lang w:eastAsia="zh-CN"/>
        </w:rPr>
        <w:t>, e-</w:t>
      </w:r>
      <w:r w:rsidRPr="5FC0B836">
        <w:rPr>
          <w:lang w:eastAsia="zh-CN"/>
        </w:rPr>
        <w:t xml:space="preserve">Meeting, </w:t>
      </w:r>
      <w:r w:rsidR="0025315D" w:rsidRPr="0025315D">
        <w:rPr>
          <w:lang w:eastAsia="zh-CN"/>
        </w:rPr>
        <w:t>August 16th – 27th, 2021</w:t>
      </w:r>
      <w:bookmarkEnd w:id="2"/>
    </w:p>
    <w:p w14:paraId="793B2949" w14:textId="39467EA6" w:rsidR="008D7952" w:rsidRDefault="00310135" w:rsidP="008D7952">
      <w:pPr>
        <w:pStyle w:val="References"/>
      </w:pPr>
      <w:hyperlink r:id="rId9" w:history="1"/>
      <w:r w:rsidR="008D7952">
        <w:t>R</w:t>
      </w:r>
      <w:r w:rsidR="008D7952" w:rsidRPr="008D7952">
        <w:t>1-2108244</w:t>
      </w:r>
      <w:r w:rsidR="008D7952">
        <w:t xml:space="preserve">, </w:t>
      </w:r>
      <w:r w:rsidR="008D7952" w:rsidRPr="008D7952">
        <w:rPr>
          <w:lang w:eastAsia="zh-CN"/>
        </w:rPr>
        <w:t xml:space="preserve">FL Summary #4 for accuracy improvements by mitigating UE Rx/Tx and/or </w:t>
      </w:r>
      <w:proofErr w:type="spellStart"/>
      <w:r w:rsidR="008D7952" w:rsidRPr="008D7952">
        <w:rPr>
          <w:lang w:eastAsia="zh-CN"/>
        </w:rPr>
        <w:t>gNB</w:t>
      </w:r>
      <w:proofErr w:type="spellEnd"/>
      <w:r w:rsidR="008D7952" w:rsidRPr="008D7952">
        <w:rPr>
          <w:lang w:eastAsia="zh-CN"/>
        </w:rPr>
        <w:t xml:space="preserve"> Rx/Tx timing delays</w:t>
      </w:r>
      <w:r w:rsidR="008D7952">
        <w:rPr>
          <w:lang w:eastAsia="zh-CN"/>
        </w:rPr>
        <w:t>,</w:t>
      </w:r>
      <w:r w:rsidR="0038494A" w:rsidRPr="0038494A">
        <w:rPr>
          <w:rFonts w:ascii="Arial" w:hAnsi="Arial" w:cs="Arial"/>
          <w:b/>
          <w:sz w:val="24"/>
        </w:rPr>
        <w:t xml:space="preserve"> </w:t>
      </w:r>
      <w:r w:rsidR="0038494A" w:rsidRPr="0038494A">
        <w:t>8.5.1</w:t>
      </w:r>
    </w:p>
    <w:p w14:paraId="02D2627C" w14:textId="77777777" w:rsidR="008D7952" w:rsidRDefault="008D7952" w:rsidP="008D7952">
      <w:pPr>
        <w:pStyle w:val="References"/>
        <w:numPr>
          <w:ilvl w:val="0"/>
          <w:numId w:val="0"/>
        </w:numPr>
        <w:ind w:left="360"/>
      </w:pPr>
    </w:p>
    <w:p w14:paraId="480D15AD" w14:textId="77777777" w:rsidR="007B205F" w:rsidRDefault="007B205F" w:rsidP="00D335B2">
      <w:pPr>
        <w:pStyle w:val="References"/>
        <w:numPr>
          <w:ilvl w:val="0"/>
          <w:numId w:val="0"/>
        </w:numPr>
      </w:pPr>
    </w:p>
    <w:p w14:paraId="4046E179" w14:textId="63B38EAA" w:rsidR="008D0E9A" w:rsidRPr="007E219F" w:rsidRDefault="008D0E9A" w:rsidP="007E219F">
      <w:pPr>
        <w:overflowPunct/>
        <w:autoSpaceDE/>
        <w:autoSpaceDN/>
        <w:adjustRightInd/>
        <w:spacing w:after="160" w:line="259" w:lineRule="auto"/>
        <w:textAlignment w:val="auto"/>
        <w:rPr>
          <w:highlight w:val="yellow"/>
          <w:lang w:val="en-US"/>
        </w:rPr>
      </w:pPr>
    </w:p>
    <w:sectPr w:rsidR="008D0E9A" w:rsidRPr="007E219F" w:rsidSect="00B953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AC3EF8"/>
    <w:multiLevelType w:val="hybridMultilevel"/>
    <w:tmpl w:val="0832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10D20"/>
    <w:multiLevelType w:val="hybridMultilevel"/>
    <w:tmpl w:val="61B01D4E"/>
    <w:lvl w:ilvl="0" w:tplc="FE3AAA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E991BE0"/>
    <w:multiLevelType w:val="hybridMultilevel"/>
    <w:tmpl w:val="7EB8F0E4"/>
    <w:lvl w:ilvl="0" w:tplc="CECABD9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483354"/>
    <w:multiLevelType w:val="hybridMultilevel"/>
    <w:tmpl w:val="D292AE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92251"/>
    <w:multiLevelType w:val="hybridMultilevel"/>
    <w:tmpl w:val="F66AC1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03242"/>
    <w:multiLevelType w:val="hybridMultilevel"/>
    <w:tmpl w:val="801AC3EC"/>
    <w:lvl w:ilvl="0" w:tplc="FE3AAA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66046F"/>
    <w:multiLevelType w:val="hybridMultilevel"/>
    <w:tmpl w:val="70DC4274"/>
    <w:lvl w:ilvl="0" w:tplc="B1FA70A8">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1B90EE7"/>
    <w:multiLevelType w:val="hybridMultilevel"/>
    <w:tmpl w:val="856883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DA5F00"/>
    <w:multiLevelType w:val="hybridMultilevel"/>
    <w:tmpl w:val="008A1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4752F4"/>
    <w:multiLevelType w:val="hybridMultilevel"/>
    <w:tmpl w:val="5D7E1E8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6BE73D1C"/>
    <w:multiLevelType w:val="hybridMultilevel"/>
    <w:tmpl w:val="127A1196"/>
    <w:lvl w:ilvl="0" w:tplc="B1FA70A8">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4C50CC"/>
    <w:multiLevelType w:val="hybridMultilevel"/>
    <w:tmpl w:val="647080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12"/>
  </w:num>
  <w:num w:numId="5">
    <w:abstractNumId w:val="4"/>
  </w:num>
  <w:num w:numId="6">
    <w:abstractNumId w:val="13"/>
  </w:num>
  <w:num w:numId="7">
    <w:abstractNumId w:val="20"/>
  </w:num>
  <w:num w:numId="8">
    <w:abstractNumId w:val="19"/>
  </w:num>
  <w:num w:numId="9">
    <w:abstractNumId w:val="23"/>
  </w:num>
  <w:num w:numId="10">
    <w:abstractNumId w:val="16"/>
  </w:num>
  <w:num w:numId="11">
    <w:abstractNumId w:val="9"/>
  </w:num>
  <w:num w:numId="12">
    <w:abstractNumId w:val="18"/>
  </w:num>
  <w:num w:numId="13">
    <w:abstractNumId w:val="14"/>
  </w:num>
  <w:num w:numId="14">
    <w:abstractNumId w:val="8"/>
  </w:num>
  <w:num w:numId="15">
    <w:abstractNumId w:val="24"/>
  </w:num>
  <w:num w:numId="16">
    <w:abstractNumId w:val="21"/>
  </w:num>
  <w:num w:numId="17">
    <w:abstractNumId w:val="15"/>
  </w:num>
  <w:num w:numId="18">
    <w:abstractNumId w:val="5"/>
  </w:num>
  <w:num w:numId="19">
    <w:abstractNumId w:val="17"/>
  </w:num>
  <w:num w:numId="20">
    <w:abstractNumId w:val="10"/>
  </w:num>
  <w:num w:numId="21">
    <w:abstractNumId w:val="3"/>
  </w:num>
  <w:num w:numId="22">
    <w:abstractNumId w:val="7"/>
  </w:num>
  <w:num w:numId="23">
    <w:abstractNumId w:val="11"/>
  </w:num>
  <w:num w:numId="24">
    <w:abstractNumId w:val="2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CF7"/>
    <w:rsid w:val="00000EBA"/>
    <w:rsid w:val="00002DF3"/>
    <w:rsid w:val="000051AC"/>
    <w:rsid w:val="000052C5"/>
    <w:rsid w:val="0000628D"/>
    <w:rsid w:val="000078AB"/>
    <w:rsid w:val="00010B99"/>
    <w:rsid w:val="000146DA"/>
    <w:rsid w:val="00016B0D"/>
    <w:rsid w:val="00016F56"/>
    <w:rsid w:val="00023F96"/>
    <w:rsid w:val="00024447"/>
    <w:rsid w:val="00027231"/>
    <w:rsid w:val="00031E29"/>
    <w:rsid w:val="00033A6B"/>
    <w:rsid w:val="00036107"/>
    <w:rsid w:val="00036AC0"/>
    <w:rsid w:val="000377E1"/>
    <w:rsid w:val="000404C9"/>
    <w:rsid w:val="00041BCD"/>
    <w:rsid w:val="000452AA"/>
    <w:rsid w:val="0004619E"/>
    <w:rsid w:val="00046222"/>
    <w:rsid w:val="000524C4"/>
    <w:rsid w:val="00057082"/>
    <w:rsid w:val="00057FF3"/>
    <w:rsid w:val="000603ED"/>
    <w:rsid w:val="000608C1"/>
    <w:rsid w:val="00060FEB"/>
    <w:rsid w:val="000629B5"/>
    <w:rsid w:val="00062D2B"/>
    <w:rsid w:val="00067CA6"/>
    <w:rsid w:val="00071B8E"/>
    <w:rsid w:val="0007361C"/>
    <w:rsid w:val="0007434D"/>
    <w:rsid w:val="0007454C"/>
    <w:rsid w:val="00074BA1"/>
    <w:rsid w:val="000766D2"/>
    <w:rsid w:val="00076878"/>
    <w:rsid w:val="000808A6"/>
    <w:rsid w:val="000836A8"/>
    <w:rsid w:val="00086336"/>
    <w:rsid w:val="00087142"/>
    <w:rsid w:val="000900A3"/>
    <w:rsid w:val="00092AA9"/>
    <w:rsid w:val="0009308F"/>
    <w:rsid w:val="0009426B"/>
    <w:rsid w:val="00095581"/>
    <w:rsid w:val="0009714E"/>
    <w:rsid w:val="000A0CF5"/>
    <w:rsid w:val="000A5AA9"/>
    <w:rsid w:val="000A6A53"/>
    <w:rsid w:val="000B02A8"/>
    <w:rsid w:val="000B168A"/>
    <w:rsid w:val="000B2951"/>
    <w:rsid w:val="000B3412"/>
    <w:rsid w:val="000B3E1C"/>
    <w:rsid w:val="000B4618"/>
    <w:rsid w:val="000B5C6B"/>
    <w:rsid w:val="000B6E96"/>
    <w:rsid w:val="000B6F31"/>
    <w:rsid w:val="000C2DB2"/>
    <w:rsid w:val="000C3C4D"/>
    <w:rsid w:val="000C47CF"/>
    <w:rsid w:val="000C52DB"/>
    <w:rsid w:val="000C6621"/>
    <w:rsid w:val="000D2BE7"/>
    <w:rsid w:val="000D41CE"/>
    <w:rsid w:val="000E3F14"/>
    <w:rsid w:val="000E4CBD"/>
    <w:rsid w:val="000E7618"/>
    <w:rsid w:val="000F2188"/>
    <w:rsid w:val="000F4E52"/>
    <w:rsid w:val="00102C42"/>
    <w:rsid w:val="0010390D"/>
    <w:rsid w:val="001050A8"/>
    <w:rsid w:val="00105788"/>
    <w:rsid w:val="00111396"/>
    <w:rsid w:val="00114364"/>
    <w:rsid w:val="0011511E"/>
    <w:rsid w:val="0012025A"/>
    <w:rsid w:val="0012155A"/>
    <w:rsid w:val="0012244A"/>
    <w:rsid w:val="00123F61"/>
    <w:rsid w:val="00124BE4"/>
    <w:rsid w:val="001251B6"/>
    <w:rsid w:val="001253DC"/>
    <w:rsid w:val="00126B97"/>
    <w:rsid w:val="00126E9C"/>
    <w:rsid w:val="00127637"/>
    <w:rsid w:val="00131EC6"/>
    <w:rsid w:val="00132519"/>
    <w:rsid w:val="0013395D"/>
    <w:rsid w:val="00136503"/>
    <w:rsid w:val="00137430"/>
    <w:rsid w:val="00137478"/>
    <w:rsid w:val="0014299C"/>
    <w:rsid w:val="00147772"/>
    <w:rsid w:val="00152BCD"/>
    <w:rsid w:val="001540D5"/>
    <w:rsid w:val="00156E59"/>
    <w:rsid w:val="00161307"/>
    <w:rsid w:val="001668AE"/>
    <w:rsid w:val="00167350"/>
    <w:rsid w:val="001708B2"/>
    <w:rsid w:val="001714DD"/>
    <w:rsid w:val="00171B87"/>
    <w:rsid w:val="001720A5"/>
    <w:rsid w:val="0017314E"/>
    <w:rsid w:val="001735E0"/>
    <w:rsid w:val="001762EF"/>
    <w:rsid w:val="0017724C"/>
    <w:rsid w:val="00184851"/>
    <w:rsid w:val="0018602F"/>
    <w:rsid w:val="001874DB"/>
    <w:rsid w:val="00187FEE"/>
    <w:rsid w:val="00190C47"/>
    <w:rsid w:val="0019228C"/>
    <w:rsid w:val="001A2570"/>
    <w:rsid w:val="001A278E"/>
    <w:rsid w:val="001A6911"/>
    <w:rsid w:val="001A77AC"/>
    <w:rsid w:val="001B1206"/>
    <w:rsid w:val="001C0890"/>
    <w:rsid w:val="001C0AD5"/>
    <w:rsid w:val="001C1394"/>
    <w:rsid w:val="001C18EF"/>
    <w:rsid w:val="001C2149"/>
    <w:rsid w:val="001C232D"/>
    <w:rsid w:val="001C2EFC"/>
    <w:rsid w:val="001C3814"/>
    <w:rsid w:val="001C38FD"/>
    <w:rsid w:val="001C3B4B"/>
    <w:rsid w:val="001C475C"/>
    <w:rsid w:val="001C76C2"/>
    <w:rsid w:val="001D1090"/>
    <w:rsid w:val="001D37E0"/>
    <w:rsid w:val="001D3A21"/>
    <w:rsid w:val="001D6D83"/>
    <w:rsid w:val="001D7CF7"/>
    <w:rsid w:val="001E145F"/>
    <w:rsid w:val="001E4D73"/>
    <w:rsid w:val="001E6F87"/>
    <w:rsid w:val="001E7C91"/>
    <w:rsid w:val="001F01E0"/>
    <w:rsid w:val="001F0D2D"/>
    <w:rsid w:val="001F3224"/>
    <w:rsid w:val="001F4466"/>
    <w:rsid w:val="001F472A"/>
    <w:rsid w:val="001F4DD3"/>
    <w:rsid w:val="001F6242"/>
    <w:rsid w:val="001F76D5"/>
    <w:rsid w:val="00201EA4"/>
    <w:rsid w:val="00203494"/>
    <w:rsid w:val="00203BE3"/>
    <w:rsid w:val="00203F17"/>
    <w:rsid w:val="0020423C"/>
    <w:rsid w:val="002065DB"/>
    <w:rsid w:val="0020772F"/>
    <w:rsid w:val="002106C2"/>
    <w:rsid w:val="0021096D"/>
    <w:rsid w:val="00211656"/>
    <w:rsid w:val="002134C9"/>
    <w:rsid w:val="00213C23"/>
    <w:rsid w:val="00213E29"/>
    <w:rsid w:val="0021570F"/>
    <w:rsid w:val="00222086"/>
    <w:rsid w:val="00222CCE"/>
    <w:rsid w:val="00223176"/>
    <w:rsid w:val="002237D6"/>
    <w:rsid w:val="00224788"/>
    <w:rsid w:val="00233019"/>
    <w:rsid w:val="0023308A"/>
    <w:rsid w:val="00233731"/>
    <w:rsid w:val="00233E2A"/>
    <w:rsid w:val="00237097"/>
    <w:rsid w:val="00237302"/>
    <w:rsid w:val="00237E46"/>
    <w:rsid w:val="00240D10"/>
    <w:rsid w:val="00240EE5"/>
    <w:rsid w:val="00242A1D"/>
    <w:rsid w:val="002436EC"/>
    <w:rsid w:val="00243E90"/>
    <w:rsid w:val="002447E4"/>
    <w:rsid w:val="00244A04"/>
    <w:rsid w:val="00245FC3"/>
    <w:rsid w:val="0024631E"/>
    <w:rsid w:val="00247287"/>
    <w:rsid w:val="00247F3A"/>
    <w:rsid w:val="00250774"/>
    <w:rsid w:val="00251513"/>
    <w:rsid w:val="0025177A"/>
    <w:rsid w:val="0025315D"/>
    <w:rsid w:val="002535A4"/>
    <w:rsid w:val="00261047"/>
    <w:rsid w:val="00262187"/>
    <w:rsid w:val="00262B97"/>
    <w:rsid w:val="00263217"/>
    <w:rsid w:val="00263CB2"/>
    <w:rsid w:val="00264689"/>
    <w:rsid w:val="002671AC"/>
    <w:rsid w:val="002711E7"/>
    <w:rsid w:val="00272332"/>
    <w:rsid w:val="002734C3"/>
    <w:rsid w:val="002746EE"/>
    <w:rsid w:val="00274B09"/>
    <w:rsid w:val="00275CC5"/>
    <w:rsid w:val="00277B58"/>
    <w:rsid w:val="002803A2"/>
    <w:rsid w:val="00281729"/>
    <w:rsid w:val="00282BDC"/>
    <w:rsid w:val="002834F3"/>
    <w:rsid w:val="00283F85"/>
    <w:rsid w:val="002861B5"/>
    <w:rsid w:val="0028674D"/>
    <w:rsid w:val="002873CB"/>
    <w:rsid w:val="00287C0E"/>
    <w:rsid w:val="00287CEC"/>
    <w:rsid w:val="00293C3B"/>
    <w:rsid w:val="00293EEF"/>
    <w:rsid w:val="0029515D"/>
    <w:rsid w:val="00295C68"/>
    <w:rsid w:val="00296FA9"/>
    <w:rsid w:val="002A00DE"/>
    <w:rsid w:val="002A10DA"/>
    <w:rsid w:val="002A2B9B"/>
    <w:rsid w:val="002B097E"/>
    <w:rsid w:val="002B468C"/>
    <w:rsid w:val="002B5DE3"/>
    <w:rsid w:val="002B5E9B"/>
    <w:rsid w:val="002B69F7"/>
    <w:rsid w:val="002C13CC"/>
    <w:rsid w:val="002C279B"/>
    <w:rsid w:val="002C423F"/>
    <w:rsid w:val="002C42FE"/>
    <w:rsid w:val="002C5674"/>
    <w:rsid w:val="002D0A4B"/>
    <w:rsid w:val="002D39F5"/>
    <w:rsid w:val="002D4CE9"/>
    <w:rsid w:val="002D74A4"/>
    <w:rsid w:val="002E06C4"/>
    <w:rsid w:val="002E5C49"/>
    <w:rsid w:val="002E7F4E"/>
    <w:rsid w:val="002F0B35"/>
    <w:rsid w:val="002F11DB"/>
    <w:rsid w:val="002F1570"/>
    <w:rsid w:val="002F23B4"/>
    <w:rsid w:val="002F24E6"/>
    <w:rsid w:val="002F3660"/>
    <w:rsid w:val="002F3A49"/>
    <w:rsid w:val="003001D7"/>
    <w:rsid w:val="00300363"/>
    <w:rsid w:val="003004BF"/>
    <w:rsid w:val="00302790"/>
    <w:rsid w:val="00303495"/>
    <w:rsid w:val="00304516"/>
    <w:rsid w:val="00304838"/>
    <w:rsid w:val="00307E8F"/>
    <w:rsid w:val="00307FD5"/>
    <w:rsid w:val="00310135"/>
    <w:rsid w:val="003101E3"/>
    <w:rsid w:val="00310486"/>
    <w:rsid w:val="00310CB5"/>
    <w:rsid w:val="00310D2E"/>
    <w:rsid w:val="0031414E"/>
    <w:rsid w:val="00315995"/>
    <w:rsid w:val="003161C7"/>
    <w:rsid w:val="00316879"/>
    <w:rsid w:val="00320585"/>
    <w:rsid w:val="00320C00"/>
    <w:rsid w:val="00320F26"/>
    <w:rsid w:val="00322FF6"/>
    <w:rsid w:val="00324FC5"/>
    <w:rsid w:val="00325083"/>
    <w:rsid w:val="003250AF"/>
    <w:rsid w:val="00331610"/>
    <w:rsid w:val="00331B5D"/>
    <w:rsid w:val="00333331"/>
    <w:rsid w:val="00333C7D"/>
    <w:rsid w:val="00335691"/>
    <w:rsid w:val="003368BF"/>
    <w:rsid w:val="0034262A"/>
    <w:rsid w:val="00342BBF"/>
    <w:rsid w:val="00343E63"/>
    <w:rsid w:val="00343EEE"/>
    <w:rsid w:val="003444D6"/>
    <w:rsid w:val="003448BD"/>
    <w:rsid w:val="00345ACF"/>
    <w:rsid w:val="00345F8C"/>
    <w:rsid w:val="00346F1D"/>
    <w:rsid w:val="00351B81"/>
    <w:rsid w:val="00351D7C"/>
    <w:rsid w:val="00351DC1"/>
    <w:rsid w:val="0035229E"/>
    <w:rsid w:val="00353B0F"/>
    <w:rsid w:val="0035564C"/>
    <w:rsid w:val="00357210"/>
    <w:rsid w:val="00357CE5"/>
    <w:rsid w:val="00360C71"/>
    <w:rsid w:val="00361DB8"/>
    <w:rsid w:val="00362F7D"/>
    <w:rsid w:val="00363F4C"/>
    <w:rsid w:val="003703E3"/>
    <w:rsid w:val="00370FA0"/>
    <w:rsid w:val="00371AA6"/>
    <w:rsid w:val="00376DC9"/>
    <w:rsid w:val="00377061"/>
    <w:rsid w:val="00377516"/>
    <w:rsid w:val="00380070"/>
    <w:rsid w:val="00380AE3"/>
    <w:rsid w:val="00380E02"/>
    <w:rsid w:val="003817A3"/>
    <w:rsid w:val="003830DA"/>
    <w:rsid w:val="0038494A"/>
    <w:rsid w:val="003923FC"/>
    <w:rsid w:val="003949AB"/>
    <w:rsid w:val="003A03C1"/>
    <w:rsid w:val="003A059E"/>
    <w:rsid w:val="003A659F"/>
    <w:rsid w:val="003A6F64"/>
    <w:rsid w:val="003A7FB6"/>
    <w:rsid w:val="003B0764"/>
    <w:rsid w:val="003B0A8A"/>
    <w:rsid w:val="003B0A94"/>
    <w:rsid w:val="003B1152"/>
    <w:rsid w:val="003B23D4"/>
    <w:rsid w:val="003B3167"/>
    <w:rsid w:val="003B52E7"/>
    <w:rsid w:val="003B5615"/>
    <w:rsid w:val="003B63AC"/>
    <w:rsid w:val="003B6806"/>
    <w:rsid w:val="003B76BA"/>
    <w:rsid w:val="003C0C5E"/>
    <w:rsid w:val="003C290E"/>
    <w:rsid w:val="003C5E7C"/>
    <w:rsid w:val="003C69F1"/>
    <w:rsid w:val="003D3B7F"/>
    <w:rsid w:val="003D4232"/>
    <w:rsid w:val="003D53B3"/>
    <w:rsid w:val="003D5546"/>
    <w:rsid w:val="003E2D34"/>
    <w:rsid w:val="003E3BB4"/>
    <w:rsid w:val="003E4301"/>
    <w:rsid w:val="003E4626"/>
    <w:rsid w:val="003E67D8"/>
    <w:rsid w:val="003F1443"/>
    <w:rsid w:val="003F15E9"/>
    <w:rsid w:val="003F29BD"/>
    <w:rsid w:val="003F3F6D"/>
    <w:rsid w:val="003F5405"/>
    <w:rsid w:val="003F6921"/>
    <w:rsid w:val="003F6ACB"/>
    <w:rsid w:val="003F75AD"/>
    <w:rsid w:val="004011AF"/>
    <w:rsid w:val="004021BC"/>
    <w:rsid w:val="00403603"/>
    <w:rsid w:val="00403BDF"/>
    <w:rsid w:val="00404DC8"/>
    <w:rsid w:val="0041019B"/>
    <w:rsid w:val="0041124C"/>
    <w:rsid w:val="0041147D"/>
    <w:rsid w:val="0041179A"/>
    <w:rsid w:val="00413AA7"/>
    <w:rsid w:val="00414B2B"/>
    <w:rsid w:val="00421F22"/>
    <w:rsid w:val="00423FE3"/>
    <w:rsid w:val="00424076"/>
    <w:rsid w:val="004251CD"/>
    <w:rsid w:val="00425A74"/>
    <w:rsid w:val="00425DBD"/>
    <w:rsid w:val="004260AF"/>
    <w:rsid w:val="00430F75"/>
    <w:rsid w:val="0043228E"/>
    <w:rsid w:val="00434850"/>
    <w:rsid w:val="00435D5A"/>
    <w:rsid w:val="00435E54"/>
    <w:rsid w:val="004402A4"/>
    <w:rsid w:val="00441A2E"/>
    <w:rsid w:val="00441F5C"/>
    <w:rsid w:val="004426FB"/>
    <w:rsid w:val="0044433F"/>
    <w:rsid w:val="004447E8"/>
    <w:rsid w:val="00444B5F"/>
    <w:rsid w:val="00446827"/>
    <w:rsid w:val="00450601"/>
    <w:rsid w:val="00451208"/>
    <w:rsid w:val="00452A5B"/>
    <w:rsid w:val="004535D2"/>
    <w:rsid w:val="00453A3D"/>
    <w:rsid w:val="00462376"/>
    <w:rsid w:val="004679E9"/>
    <w:rsid w:val="0047396F"/>
    <w:rsid w:val="00474A25"/>
    <w:rsid w:val="00483ACA"/>
    <w:rsid w:val="00486B87"/>
    <w:rsid w:val="00490605"/>
    <w:rsid w:val="00490992"/>
    <w:rsid w:val="00490C16"/>
    <w:rsid w:val="00493E27"/>
    <w:rsid w:val="004944F8"/>
    <w:rsid w:val="00496917"/>
    <w:rsid w:val="00497ADB"/>
    <w:rsid w:val="00497F8B"/>
    <w:rsid w:val="004A0814"/>
    <w:rsid w:val="004A1175"/>
    <w:rsid w:val="004A2D0E"/>
    <w:rsid w:val="004A3ED4"/>
    <w:rsid w:val="004A5602"/>
    <w:rsid w:val="004A5A7D"/>
    <w:rsid w:val="004B0005"/>
    <w:rsid w:val="004B024B"/>
    <w:rsid w:val="004B1A32"/>
    <w:rsid w:val="004B2DA0"/>
    <w:rsid w:val="004B35F7"/>
    <w:rsid w:val="004B5185"/>
    <w:rsid w:val="004B6B97"/>
    <w:rsid w:val="004B7E60"/>
    <w:rsid w:val="004C02FC"/>
    <w:rsid w:val="004C33D4"/>
    <w:rsid w:val="004C3C21"/>
    <w:rsid w:val="004C57A7"/>
    <w:rsid w:val="004D3014"/>
    <w:rsid w:val="004D33F5"/>
    <w:rsid w:val="004D4F3E"/>
    <w:rsid w:val="004E08AE"/>
    <w:rsid w:val="004E276B"/>
    <w:rsid w:val="004E2D56"/>
    <w:rsid w:val="004E3546"/>
    <w:rsid w:val="004E3D26"/>
    <w:rsid w:val="004E3EB3"/>
    <w:rsid w:val="004E4F6E"/>
    <w:rsid w:val="004E5B6E"/>
    <w:rsid w:val="004E5CC4"/>
    <w:rsid w:val="004E70E1"/>
    <w:rsid w:val="004E740E"/>
    <w:rsid w:val="004F2B9B"/>
    <w:rsid w:val="004F62B6"/>
    <w:rsid w:val="004F62F3"/>
    <w:rsid w:val="004F7CE9"/>
    <w:rsid w:val="00500BA7"/>
    <w:rsid w:val="005021DC"/>
    <w:rsid w:val="0050469E"/>
    <w:rsid w:val="00510CC5"/>
    <w:rsid w:val="005139BB"/>
    <w:rsid w:val="00514827"/>
    <w:rsid w:val="005176A2"/>
    <w:rsid w:val="0052375E"/>
    <w:rsid w:val="005238F7"/>
    <w:rsid w:val="00525223"/>
    <w:rsid w:val="00527003"/>
    <w:rsid w:val="00527C6D"/>
    <w:rsid w:val="00527DB2"/>
    <w:rsid w:val="00532922"/>
    <w:rsid w:val="005329A0"/>
    <w:rsid w:val="00533B0A"/>
    <w:rsid w:val="0053534A"/>
    <w:rsid w:val="00536841"/>
    <w:rsid w:val="00542655"/>
    <w:rsid w:val="005443B0"/>
    <w:rsid w:val="005448B0"/>
    <w:rsid w:val="005542CA"/>
    <w:rsid w:val="00555ED7"/>
    <w:rsid w:val="005604C8"/>
    <w:rsid w:val="005610FC"/>
    <w:rsid w:val="00563189"/>
    <w:rsid w:val="005632E7"/>
    <w:rsid w:val="005643E7"/>
    <w:rsid w:val="00565E99"/>
    <w:rsid w:val="00567B2D"/>
    <w:rsid w:val="00567E8E"/>
    <w:rsid w:val="0057053C"/>
    <w:rsid w:val="0057189F"/>
    <w:rsid w:val="00571B9F"/>
    <w:rsid w:val="00572843"/>
    <w:rsid w:val="00574071"/>
    <w:rsid w:val="0057456B"/>
    <w:rsid w:val="00574EE4"/>
    <w:rsid w:val="00577240"/>
    <w:rsid w:val="00577A14"/>
    <w:rsid w:val="005800CA"/>
    <w:rsid w:val="00581F45"/>
    <w:rsid w:val="00584B75"/>
    <w:rsid w:val="00585566"/>
    <w:rsid w:val="00586605"/>
    <w:rsid w:val="005877B3"/>
    <w:rsid w:val="00587F52"/>
    <w:rsid w:val="005925D9"/>
    <w:rsid w:val="005938F0"/>
    <w:rsid w:val="0059465A"/>
    <w:rsid w:val="0059516A"/>
    <w:rsid w:val="00597A6C"/>
    <w:rsid w:val="00597FBD"/>
    <w:rsid w:val="005A0710"/>
    <w:rsid w:val="005A0729"/>
    <w:rsid w:val="005A1B2D"/>
    <w:rsid w:val="005A301A"/>
    <w:rsid w:val="005A4F42"/>
    <w:rsid w:val="005A5273"/>
    <w:rsid w:val="005A57CD"/>
    <w:rsid w:val="005A59BD"/>
    <w:rsid w:val="005A5C30"/>
    <w:rsid w:val="005A671A"/>
    <w:rsid w:val="005B023A"/>
    <w:rsid w:val="005B1ABE"/>
    <w:rsid w:val="005B37A6"/>
    <w:rsid w:val="005B47FF"/>
    <w:rsid w:val="005B4A74"/>
    <w:rsid w:val="005B4F22"/>
    <w:rsid w:val="005B75B6"/>
    <w:rsid w:val="005B79AC"/>
    <w:rsid w:val="005B79FF"/>
    <w:rsid w:val="005C0AE6"/>
    <w:rsid w:val="005C18F3"/>
    <w:rsid w:val="005C27C8"/>
    <w:rsid w:val="005C33E3"/>
    <w:rsid w:val="005C3D31"/>
    <w:rsid w:val="005C5143"/>
    <w:rsid w:val="005C7241"/>
    <w:rsid w:val="005D21B3"/>
    <w:rsid w:val="005D275D"/>
    <w:rsid w:val="005D3269"/>
    <w:rsid w:val="005D4E0F"/>
    <w:rsid w:val="005D6336"/>
    <w:rsid w:val="005D6B80"/>
    <w:rsid w:val="005D7B00"/>
    <w:rsid w:val="005E24B0"/>
    <w:rsid w:val="005E333C"/>
    <w:rsid w:val="005E44A4"/>
    <w:rsid w:val="005E48B4"/>
    <w:rsid w:val="005E4CB9"/>
    <w:rsid w:val="005E5363"/>
    <w:rsid w:val="005E5843"/>
    <w:rsid w:val="005E5ABA"/>
    <w:rsid w:val="005E6686"/>
    <w:rsid w:val="005F2CD3"/>
    <w:rsid w:val="005F42F1"/>
    <w:rsid w:val="005F630E"/>
    <w:rsid w:val="005F650B"/>
    <w:rsid w:val="005F7753"/>
    <w:rsid w:val="00600148"/>
    <w:rsid w:val="00602645"/>
    <w:rsid w:val="00604056"/>
    <w:rsid w:val="00607057"/>
    <w:rsid w:val="00611AE6"/>
    <w:rsid w:val="00611EB4"/>
    <w:rsid w:val="00612057"/>
    <w:rsid w:val="006133C0"/>
    <w:rsid w:val="006138D0"/>
    <w:rsid w:val="006166C3"/>
    <w:rsid w:val="00620C83"/>
    <w:rsid w:val="00620EF5"/>
    <w:rsid w:val="0062293E"/>
    <w:rsid w:val="00625671"/>
    <w:rsid w:val="00625F07"/>
    <w:rsid w:val="00626B99"/>
    <w:rsid w:val="00627CD3"/>
    <w:rsid w:val="006307B9"/>
    <w:rsid w:val="0063362E"/>
    <w:rsid w:val="00633962"/>
    <w:rsid w:val="006363E1"/>
    <w:rsid w:val="0064281C"/>
    <w:rsid w:val="00644C92"/>
    <w:rsid w:val="0064534A"/>
    <w:rsid w:val="00653262"/>
    <w:rsid w:val="00653823"/>
    <w:rsid w:val="006552A1"/>
    <w:rsid w:val="006553E1"/>
    <w:rsid w:val="00657034"/>
    <w:rsid w:val="00661651"/>
    <w:rsid w:val="006617E1"/>
    <w:rsid w:val="00661D4F"/>
    <w:rsid w:val="006622C5"/>
    <w:rsid w:val="00663329"/>
    <w:rsid w:val="00665118"/>
    <w:rsid w:val="00667E5B"/>
    <w:rsid w:val="00670095"/>
    <w:rsid w:val="00670615"/>
    <w:rsid w:val="00672A54"/>
    <w:rsid w:val="00673759"/>
    <w:rsid w:val="006822DD"/>
    <w:rsid w:val="00682BBC"/>
    <w:rsid w:val="006843B1"/>
    <w:rsid w:val="00684A1B"/>
    <w:rsid w:val="00685BD9"/>
    <w:rsid w:val="00687A35"/>
    <w:rsid w:val="0069114D"/>
    <w:rsid w:val="0069155F"/>
    <w:rsid w:val="006916C7"/>
    <w:rsid w:val="0069191B"/>
    <w:rsid w:val="006949AF"/>
    <w:rsid w:val="00695174"/>
    <w:rsid w:val="00695609"/>
    <w:rsid w:val="00697020"/>
    <w:rsid w:val="00697618"/>
    <w:rsid w:val="00697A1A"/>
    <w:rsid w:val="00697ABC"/>
    <w:rsid w:val="006A034F"/>
    <w:rsid w:val="006A12CD"/>
    <w:rsid w:val="006A2C23"/>
    <w:rsid w:val="006A4154"/>
    <w:rsid w:val="006A46E9"/>
    <w:rsid w:val="006A59B1"/>
    <w:rsid w:val="006A629E"/>
    <w:rsid w:val="006A63C1"/>
    <w:rsid w:val="006A641D"/>
    <w:rsid w:val="006A6A10"/>
    <w:rsid w:val="006A6FC0"/>
    <w:rsid w:val="006B2105"/>
    <w:rsid w:val="006B2B90"/>
    <w:rsid w:val="006B2FB5"/>
    <w:rsid w:val="006B7C7E"/>
    <w:rsid w:val="006B7F07"/>
    <w:rsid w:val="006C0854"/>
    <w:rsid w:val="006C6273"/>
    <w:rsid w:val="006D2444"/>
    <w:rsid w:val="006D49F3"/>
    <w:rsid w:val="006D5556"/>
    <w:rsid w:val="006D5ADD"/>
    <w:rsid w:val="006D632D"/>
    <w:rsid w:val="006D74BD"/>
    <w:rsid w:val="006E0329"/>
    <w:rsid w:val="006E2506"/>
    <w:rsid w:val="006E44A6"/>
    <w:rsid w:val="006E4C40"/>
    <w:rsid w:val="006E4FB4"/>
    <w:rsid w:val="006E5B81"/>
    <w:rsid w:val="006F0B7E"/>
    <w:rsid w:val="006F3D1F"/>
    <w:rsid w:val="006F5633"/>
    <w:rsid w:val="00700AF1"/>
    <w:rsid w:val="00703E02"/>
    <w:rsid w:val="00705047"/>
    <w:rsid w:val="0070519C"/>
    <w:rsid w:val="00706C0E"/>
    <w:rsid w:val="00710C1A"/>
    <w:rsid w:val="00712FD3"/>
    <w:rsid w:val="007137D8"/>
    <w:rsid w:val="00714EB0"/>
    <w:rsid w:val="00714F52"/>
    <w:rsid w:val="00716B3C"/>
    <w:rsid w:val="00722DCF"/>
    <w:rsid w:val="00723281"/>
    <w:rsid w:val="00723CEF"/>
    <w:rsid w:val="00725975"/>
    <w:rsid w:val="00743E34"/>
    <w:rsid w:val="007444BF"/>
    <w:rsid w:val="00744878"/>
    <w:rsid w:val="00744FF2"/>
    <w:rsid w:val="00745DFD"/>
    <w:rsid w:val="00751071"/>
    <w:rsid w:val="0075176C"/>
    <w:rsid w:val="00751FDC"/>
    <w:rsid w:val="007529D1"/>
    <w:rsid w:val="007534CE"/>
    <w:rsid w:val="00761A20"/>
    <w:rsid w:val="00762553"/>
    <w:rsid w:val="0076362B"/>
    <w:rsid w:val="00763E98"/>
    <w:rsid w:val="0076535C"/>
    <w:rsid w:val="00765D55"/>
    <w:rsid w:val="00766F03"/>
    <w:rsid w:val="00767DAE"/>
    <w:rsid w:val="00770F04"/>
    <w:rsid w:val="00771A92"/>
    <w:rsid w:val="00772824"/>
    <w:rsid w:val="00772AAA"/>
    <w:rsid w:val="00773842"/>
    <w:rsid w:val="00774146"/>
    <w:rsid w:val="00775588"/>
    <w:rsid w:val="0077636D"/>
    <w:rsid w:val="00776997"/>
    <w:rsid w:val="007769B0"/>
    <w:rsid w:val="00780B0B"/>
    <w:rsid w:val="007819FF"/>
    <w:rsid w:val="007913A1"/>
    <w:rsid w:val="00791978"/>
    <w:rsid w:val="00792817"/>
    <w:rsid w:val="00793A8E"/>
    <w:rsid w:val="00793AE8"/>
    <w:rsid w:val="00793B0D"/>
    <w:rsid w:val="0079760F"/>
    <w:rsid w:val="00797A78"/>
    <w:rsid w:val="007A0B08"/>
    <w:rsid w:val="007A3E4C"/>
    <w:rsid w:val="007A3F52"/>
    <w:rsid w:val="007A4D35"/>
    <w:rsid w:val="007A5F84"/>
    <w:rsid w:val="007B03A3"/>
    <w:rsid w:val="007B0E89"/>
    <w:rsid w:val="007B1836"/>
    <w:rsid w:val="007B205F"/>
    <w:rsid w:val="007B682A"/>
    <w:rsid w:val="007C0131"/>
    <w:rsid w:val="007C2CAE"/>
    <w:rsid w:val="007C4BD9"/>
    <w:rsid w:val="007C5118"/>
    <w:rsid w:val="007C5CEF"/>
    <w:rsid w:val="007C7510"/>
    <w:rsid w:val="007C758E"/>
    <w:rsid w:val="007C7D42"/>
    <w:rsid w:val="007D069F"/>
    <w:rsid w:val="007D1DAF"/>
    <w:rsid w:val="007D1DFD"/>
    <w:rsid w:val="007D3560"/>
    <w:rsid w:val="007D427D"/>
    <w:rsid w:val="007D4410"/>
    <w:rsid w:val="007D5362"/>
    <w:rsid w:val="007D56EB"/>
    <w:rsid w:val="007D60F0"/>
    <w:rsid w:val="007D6D77"/>
    <w:rsid w:val="007D6FC0"/>
    <w:rsid w:val="007E0072"/>
    <w:rsid w:val="007E0C74"/>
    <w:rsid w:val="007E219F"/>
    <w:rsid w:val="007E3CDE"/>
    <w:rsid w:val="007E5EEC"/>
    <w:rsid w:val="007E6608"/>
    <w:rsid w:val="007E6B42"/>
    <w:rsid w:val="007E6DB9"/>
    <w:rsid w:val="007F0878"/>
    <w:rsid w:val="007F09B1"/>
    <w:rsid w:val="007F3362"/>
    <w:rsid w:val="007F626C"/>
    <w:rsid w:val="007F7BA4"/>
    <w:rsid w:val="00800273"/>
    <w:rsid w:val="008005AF"/>
    <w:rsid w:val="00802FA2"/>
    <w:rsid w:val="00802FE9"/>
    <w:rsid w:val="0080354B"/>
    <w:rsid w:val="00806280"/>
    <w:rsid w:val="00806F85"/>
    <w:rsid w:val="00807835"/>
    <w:rsid w:val="008129B7"/>
    <w:rsid w:val="00812DBC"/>
    <w:rsid w:val="0081376D"/>
    <w:rsid w:val="008151BC"/>
    <w:rsid w:val="00815426"/>
    <w:rsid w:val="008155F8"/>
    <w:rsid w:val="00823DC7"/>
    <w:rsid w:val="00823F11"/>
    <w:rsid w:val="00833934"/>
    <w:rsid w:val="00841F26"/>
    <w:rsid w:val="00842F83"/>
    <w:rsid w:val="00844D0E"/>
    <w:rsid w:val="00845C23"/>
    <w:rsid w:val="0084706E"/>
    <w:rsid w:val="0084794D"/>
    <w:rsid w:val="0085081E"/>
    <w:rsid w:val="008535F2"/>
    <w:rsid w:val="00853A7C"/>
    <w:rsid w:val="0085411D"/>
    <w:rsid w:val="0085473E"/>
    <w:rsid w:val="0085559B"/>
    <w:rsid w:val="008576C9"/>
    <w:rsid w:val="00860460"/>
    <w:rsid w:val="00861C67"/>
    <w:rsid w:val="00863356"/>
    <w:rsid w:val="00863681"/>
    <w:rsid w:val="008651F9"/>
    <w:rsid w:val="00866675"/>
    <w:rsid w:val="00867340"/>
    <w:rsid w:val="00870D5A"/>
    <w:rsid w:val="00871F59"/>
    <w:rsid w:val="0087249B"/>
    <w:rsid w:val="008725B5"/>
    <w:rsid w:val="008746BE"/>
    <w:rsid w:val="00876538"/>
    <w:rsid w:val="00882653"/>
    <w:rsid w:val="008830A6"/>
    <w:rsid w:val="00883976"/>
    <w:rsid w:val="00883C3B"/>
    <w:rsid w:val="008855A2"/>
    <w:rsid w:val="00885E9B"/>
    <w:rsid w:val="008879FC"/>
    <w:rsid w:val="0089149B"/>
    <w:rsid w:val="00891756"/>
    <w:rsid w:val="00893D99"/>
    <w:rsid w:val="008971F1"/>
    <w:rsid w:val="00897E7F"/>
    <w:rsid w:val="008A1CDD"/>
    <w:rsid w:val="008A46C7"/>
    <w:rsid w:val="008A498F"/>
    <w:rsid w:val="008A5344"/>
    <w:rsid w:val="008A69A1"/>
    <w:rsid w:val="008B0072"/>
    <w:rsid w:val="008B19E5"/>
    <w:rsid w:val="008B6A21"/>
    <w:rsid w:val="008B7E66"/>
    <w:rsid w:val="008C06B7"/>
    <w:rsid w:val="008C1958"/>
    <w:rsid w:val="008C1BCE"/>
    <w:rsid w:val="008C2418"/>
    <w:rsid w:val="008C4C91"/>
    <w:rsid w:val="008C57B4"/>
    <w:rsid w:val="008C616A"/>
    <w:rsid w:val="008D0E9A"/>
    <w:rsid w:val="008D1049"/>
    <w:rsid w:val="008D1A1E"/>
    <w:rsid w:val="008D2498"/>
    <w:rsid w:val="008D36B9"/>
    <w:rsid w:val="008D5124"/>
    <w:rsid w:val="008D51A3"/>
    <w:rsid w:val="008D7952"/>
    <w:rsid w:val="008E04FA"/>
    <w:rsid w:val="008E0743"/>
    <w:rsid w:val="008E13A4"/>
    <w:rsid w:val="008E1481"/>
    <w:rsid w:val="008E55A7"/>
    <w:rsid w:val="008E6C7C"/>
    <w:rsid w:val="008F0706"/>
    <w:rsid w:val="008F0B35"/>
    <w:rsid w:val="008F2BCA"/>
    <w:rsid w:val="008F3B34"/>
    <w:rsid w:val="008F6631"/>
    <w:rsid w:val="00900856"/>
    <w:rsid w:val="009008F3"/>
    <w:rsid w:val="009032A5"/>
    <w:rsid w:val="00903F02"/>
    <w:rsid w:val="00904A67"/>
    <w:rsid w:val="0090502B"/>
    <w:rsid w:val="00907974"/>
    <w:rsid w:val="00910E16"/>
    <w:rsid w:val="00910F08"/>
    <w:rsid w:val="00910F86"/>
    <w:rsid w:val="0091571A"/>
    <w:rsid w:val="00916FE3"/>
    <w:rsid w:val="00921224"/>
    <w:rsid w:val="0092131F"/>
    <w:rsid w:val="00922502"/>
    <w:rsid w:val="00922B21"/>
    <w:rsid w:val="009250B0"/>
    <w:rsid w:val="009256E1"/>
    <w:rsid w:val="00925810"/>
    <w:rsid w:val="009259FC"/>
    <w:rsid w:val="00926155"/>
    <w:rsid w:val="00927223"/>
    <w:rsid w:val="00927FA8"/>
    <w:rsid w:val="0093024F"/>
    <w:rsid w:val="00930549"/>
    <w:rsid w:val="00931034"/>
    <w:rsid w:val="0093293D"/>
    <w:rsid w:val="00933BB4"/>
    <w:rsid w:val="00936182"/>
    <w:rsid w:val="00936D62"/>
    <w:rsid w:val="0093791C"/>
    <w:rsid w:val="009404EA"/>
    <w:rsid w:val="00940A77"/>
    <w:rsid w:val="00940F99"/>
    <w:rsid w:val="00941C01"/>
    <w:rsid w:val="00941CA2"/>
    <w:rsid w:val="00944D82"/>
    <w:rsid w:val="00945FEF"/>
    <w:rsid w:val="009463B6"/>
    <w:rsid w:val="009505EE"/>
    <w:rsid w:val="00952607"/>
    <w:rsid w:val="009542B3"/>
    <w:rsid w:val="009546D6"/>
    <w:rsid w:val="00954950"/>
    <w:rsid w:val="00955C80"/>
    <w:rsid w:val="00957BEB"/>
    <w:rsid w:val="00957F95"/>
    <w:rsid w:val="00961FE1"/>
    <w:rsid w:val="00964AB1"/>
    <w:rsid w:val="009707EC"/>
    <w:rsid w:val="00970B52"/>
    <w:rsid w:val="0097493A"/>
    <w:rsid w:val="00975BA1"/>
    <w:rsid w:val="00977122"/>
    <w:rsid w:val="00977D2E"/>
    <w:rsid w:val="00980255"/>
    <w:rsid w:val="00981C0C"/>
    <w:rsid w:val="009827BB"/>
    <w:rsid w:val="009827C7"/>
    <w:rsid w:val="00982CED"/>
    <w:rsid w:val="00984F06"/>
    <w:rsid w:val="00984FE8"/>
    <w:rsid w:val="00985687"/>
    <w:rsid w:val="0098593A"/>
    <w:rsid w:val="00986178"/>
    <w:rsid w:val="00986C4A"/>
    <w:rsid w:val="009871DE"/>
    <w:rsid w:val="0098726D"/>
    <w:rsid w:val="00987D40"/>
    <w:rsid w:val="00987DC9"/>
    <w:rsid w:val="00990492"/>
    <w:rsid w:val="00990922"/>
    <w:rsid w:val="00990E4A"/>
    <w:rsid w:val="009919C3"/>
    <w:rsid w:val="0099306F"/>
    <w:rsid w:val="00993D92"/>
    <w:rsid w:val="00993F43"/>
    <w:rsid w:val="00994942"/>
    <w:rsid w:val="009A0708"/>
    <w:rsid w:val="009A2A92"/>
    <w:rsid w:val="009A2CE2"/>
    <w:rsid w:val="009A3914"/>
    <w:rsid w:val="009A4225"/>
    <w:rsid w:val="009A48CC"/>
    <w:rsid w:val="009A60B2"/>
    <w:rsid w:val="009A7C92"/>
    <w:rsid w:val="009B0B95"/>
    <w:rsid w:val="009B3D50"/>
    <w:rsid w:val="009B3F48"/>
    <w:rsid w:val="009B482D"/>
    <w:rsid w:val="009B4D41"/>
    <w:rsid w:val="009B4FFB"/>
    <w:rsid w:val="009B6AA0"/>
    <w:rsid w:val="009B7ED6"/>
    <w:rsid w:val="009C08BD"/>
    <w:rsid w:val="009C5448"/>
    <w:rsid w:val="009C5638"/>
    <w:rsid w:val="009C5B89"/>
    <w:rsid w:val="009D0FD8"/>
    <w:rsid w:val="009D16B0"/>
    <w:rsid w:val="009D4426"/>
    <w:rsid w:val="009D5B32"/>
    <w:rsid w:val="009D6C54"/>
    <w:rsid w:val="009E0A60"/>
    <w:rsid w:val="009E0EF9"/>
    <w:rsid w:val="009E19F1"/>
    <w:rsid w:val="009E2A0D"/>
    <w:rsid w:val="009E3CFC"/>
    <w:rsid w:val="009E4981"/>
    <w:rsid w:val="009F0146"/>
    <w:rsid w:val="009F0CB8"/>
    <w:rsid w:val="009F2D14"/>
    <w:rsid w:val="009F3842"/>
    <w:rsid w:val="009F418A"/>
    <w:rsid w:val="009F43C3"/>
    <w:rsid w:val="009F5119"/>
    <w:rsid w:val="009F68CB"/>
    <w:rsid w:val="009F73EE"/>
    <w:rsid w:val="009F7A45"/>
    <w:rsid w:val="00A003BC"/>
    <w:rsid w:val="00A020ED"/>
    <w:rsid w:val="00A0304E"/>
    <w:rsid w:val="00A03850"/>
    <w:rsid w:val="00A0396A"/>
    <w:rsid w:val="00A0518E"/>
    <w:rsid w:val="00A052D3"/>
    <w:rsid w:val="00A05C01"/>
    <w:rsid w:val="00A07C0C"/>
    <w:rsid w:val="00A16613"/>
    <w:rsid w:val="00A16C30"/>
    <w:rsid w:val="00A17767"/>
    <w:rsid w:val="00A210EA"/>
    <w:rsid w:val="00A21594"/>
    <w:rsid w:val="00A22594"/>
    <w:rsid w:val="00A2310B"/>
    <w:rsid w:val="00A236D0"/>
    <w:rsid w:val="00A26343"/>
    <w:rsid w:val="00A26FC4"/>
    <w:rsid w:val="00A27358"/>
    <w:rsid w:val="00A301FF"/>
    <w:rsid w:val="00A309BB"/>
    <w:rsid w:val="00A35B45"/>
    <w:rsid w:val="00A365E5"/>
    <w:rsid w:val="00A4109B"/>
    <w:rsid w:val="00A41E71"/>
    <w:rsid w:val="00A425B7"/>
    <w:rsid w:val="00A4274D"/>
    <w:rsid w:val="00A44F3A"/>
    <w:rsid w:val="00A4761E"/>
    <w:rsid w:val="00A506BC"/>
    <w:rsid w:val="00A51994"/>
    <w:rsid w:val="00A563F4"/>
    <w:rsid w:val="00A56D61"/>
    <w:rsid w:val="00A61CBA"/>
    <w:rsid w:val="00A651AF"/>
    <w:rsid w:val="00A665B7"/>
    <w:rsid w:val="00A73374"/>
    <w:rsid w:val="00A7537E"/>
    <w:rsid w:val="00A762E5"/>
    <w:rsid w:val="00A80357"/>
    <w:rsid w:val="00A80F94"/>
    <w:rsid w:val="00A8284D"/>
    <w:rsid w:val="00A83C97"/>
    <w:rsid w:val="00A85088"/>
    <w:rsid w:val="00A85508"/>
    <w:rsid w:val="00A868EE"/>
    <w:rsid w:val="00A869BC"/>
    <w:rsid w:val="00A86DF2"/>
    <w:rsid w:val="00A87E51"/>
    <w:rsid w:val="00A95A89"/>
    <w:rsid w:val="00A962F7"/>
    <w:rsid w:val="00A968E7"/>
    <w:rsid w:val="00A971E3"/>
    <w:rsid w:val="00A972BA"/>
    <w:rsid w:val="00A97A36"/>
    <w:rsid w:val="00AA3012"/>
    <w:rsid w:val="00AA6853"/>
    <w:rsid w:val="00AB0225"/>
    <w:rsid w:val="00AB03A1"/>
    <w:rsid w:val="00AB1728"/>
    <w:rsid w:val="00AB2E35"/>
    <w:rsid w:val="00AB3260"/>
    <w:rsid w:val="00AB4252"/>
    <w:rsid w:val="00AB4266"/>
    <w:rsid w:val="00AB5250"/>
    <w:rsid w:val="00AB66C1"/>
    <w:rsid w:val="00AB7A6A"/>
    <w:rsid w:val="00AB7B62"/>
    <w:rsid w:val="00AC0557"/>
    <w:rsid w:val="00AC0B7A"/>
    <w:rsid w:val="00AC10A4"/>
    <w:rsid w:val="00AC15D8"/>
    <w:rsid w:val="00AC306E"/>
    <w:rsid w:val="00AC5E29"/>
    <w:rsid w:val="00AC6F43"/>
    <w:rsid w:val="00AC7AB3"/>
    <w:rsid w:val="00AD0EB2"/>
    <w:rsid w:val="00AD1FAA"/>
    <w:rsid w:val="00AD2075"/>
    <w:rsid w:val="00AD5B07"/>
    <w:rsid w:val="00AD5EB2"/>
    <w:rsid w:val="00AD7C5F"/>
    <w:rsid w:val="00AD7E5D"/>
    <w:rsid w:val="00AE070A"/>
    <w:rsid w:val="00AE0EF5"/>
    <w:rsid w:val="00AE4FD6"/>
    <w:rsid w:val="00AE6C5A"/>
    <w:rsid w:val="00AE7094"/>
    <w:rsid w:val="00AE7588"/>
    <w:rsid w:val="00AF32C4"/>
    <w:rsid w:val="00AF38C5"/>
    <w:rsid w:val="00AF3B34"/>
    <w:rsid w:val="00AF5593"/>
    <w:rsid w:val="00AF5877"/>
    <w:rsid w:val="00B028F7"/>
    <w:rsid w:val="00B037A2"/>
    <w:rsid w:val="00B10491"/>
    <w:rsid w:val="00B11A9B"/>
    <w:rsid w:val="00B127A9"/>
    <w:rsid w:val="00B13A09"/>
    <w:rsid w:val="00B160B4"/>
    <w:rsid w:val="00B1797E"/>
    <w:rsid w:val="00B20E77"/>
    <w:rsid w:val="00B213CC"/>
    <w:rsid w:val="00B22372"/>
    <w:rsid w:val="00B22526"/>
    <w:rsid w:val="00B2295E"/>
    <w:rsid w:val="00B22EBB"/>
    <w:rsid w:val="00B24236"/>
    <w:rsid w:val="00B312EF"/>
    <w:rsid w:val="00B31441"/>
    <w:rsid w:val="00B317B3"/>
    <w:rsid w:val="00B31C25"/>
    <w:rsid w:val="00B33D92"/>
    <w:rsid w:val="00B3424C"/>
    <w:rsid w:val="00B40BFD"/>
    <w:rsid w:val="00B41893"/>
    <w:rsid w:val="00B4190F"/>
    <w:rsid w:val="00B44C58"/>
    <w:rsid w:val="00B455AF"/>
    <w:rsid w:val="00B50E18"/>
    <w:rsid w:val="00B5555B"/>
    <w:rsid w:val="00B559DC"/>
    <w:rsid w:val="00B61D74"/>
    <w:rsid w:val="00B61DC4"/>
    <w:rsid w:val="00B61E40"/>
    <w:rsid w:val="00B627B9"/>
    <w:rsid w:val="00B732CD"/>
    <w:rsid w:val="00B755E9"/>
    <w:rsid w:val="00B75895"/>
    <w:rsid w:val="00B776C6"/>
    <w:rsid w:val="00B809F0"/>
    <w:rsid w:val="00B82242"/>
    <w:rsid w:val="00B822F5"/>
    <w:rsid w:val="00B834F8"/>
    <w:rsid w:val="00B84B2F"/>
    <w:rsid w:val="00B8535C"/>
    <w:rsid w:val="00B853F6"/>
    <w:rsid w:val="00B9023F"/>
    <w:rsid w:val="00B90F38"/>
    <w:rsid w:val="00B91F00"/>
    <w:rsid w:val="00B95388"/>
    <w:rsid w:val="00BA0143"/>
    <w:rsid w:val="00BA1F91"/>
    <w:rsid w:val="00BA41FC"/>
    <w:rsid w:val="00BA43E6"/>
    <w:rsid w:val="00BA5E73"/>
    <w:rsid w:val="00BA6AE8"/>
    <w:rsid w:val="00BA7A6E"/>
    <w:rsid w:val="00BA7D0D"/>
    <w:rsid w:val="00BB08E7"/>
    <w:rsid w:val="00BB1135"/>
    <w:rsid w:val="00BB1B4A"/>
    <w:rsid w:val="00BB20D8"/>
    <w:rsid w:val="00BB3022"/>
    <w:rsid w:val="00BB459F"/>
    <w:rsid w:val="00BB46C7"/>
    <w:rsid w:val="00BB5DFF"/>
    <w:rsid w:val="00BB7209"/>
    <w:rsid w:val="00BB7908"/>
    <w:rsid w:val="00BC12D5"/>
    <w:rsid w:val="00BC5AE9"/>
    <w:rsid w:val="00BC6AD7"/>
    <w:rsid w:val="00BD09E6"/>
    <w:rsid w:val="00BD0B1E"/>
    <w:rsid w:val="00BD2945"/>
    <w:rsid w:val="00BD2A9E"/>
    <w:rsid w:val="00BD2C65"/>
    <w:rsid w:val="00BD4FAE"/>
    <w:rsid w:val="00BD5E2F"/>
    <w:rsid w:val="00BE03E0"/>
    <w:rsid w:val="00BE0772"/>
    <w:rsid w:val="00BE1D2B"/>
    <w:rsid w:val="00BE20BE"/>
    <w:rsid w:val="00BE455D"/>
    <w:rsid w:val="00BE459E"/>
    <w:rsid w:val="00BE551F"/>
    <w:rsid w:val="00BE5EE0"/>
    <w:rsid w:val="00BE65EA"/>
    <w:rsid w:val="00BE6D2D"/>
    <w:rsid w:val="00BE782A"/>
    <w:rsid w:val="00BF0D80"/>
    <w:rsid w:val="00BF247C"/>
    <w:rsid w:val="00BF3250"/>
    <w:rsid w:val="00C00893"/>
    <w:rsid w:val="00C00DEF"/>
    <w:rsid w:val="00C019C5"/>
    <w:rsid w:val="00C02038"/>
    <w:rsid w:val="00C02935"/>
    <w:rsid w:val="00C042F4"/>
    <w:rsid w:val="00C07873"/>
    <w:rsid w:val="00C10006"/>
    <w:rsid w:val="00C10181"/>
    <w:rsid w:val="00C10698"/>
    <w:rsid w:val="00C12381"/>
    <w:rsid w:val="00C12F5E"/>
    <w:rsid w:val="00C15F2C"/>
    <w:rsid w:val="00C16431"/>
    <w:rsid w:val="00C20B9B"/>
    <w:rsid w:val="00C20D1B"/>
    <w:rsid w:val="00C20EBB"/>
    <w:rsid w:val="00C22BD2"/>
    <w:rsid w:val="00C25510"/>
    <w:rsid w:val="00C25E25"/>
    <w:rsid w:val="00C25F5A"/>
    <w:rsid w:val="00C27B9C"/>
    <w:rsid w:val="00C3135E"/>
    <w:rsid w:val="00C317BB"/>
    <w:rsid w:val="00C32604"/>
    <w:rsid w:val="00C33AD1"/>
    <w:rsid w:val="00C33FFC"/>
    <w:rsid w:val="00C36C93"/>
    <w:rsid w:val="00C41DD8"/>
    <w:rsid w:val="00C4420F"/>
    <w:rsid w:val="00C456C0"/>
    <w:rsid w:val="00C47187"/>
    <w:rsid w:val="00C537B5"/>
    <w:rsid w:val="00C5663E"/>
    <w:rsid w:val="00C66EC2"/>
    <w:rsid w:val="00C72DC3"/>
    <w:rsid w:val="00C73318"/>
    <w:rsid w:val="00C75D98"/>
    <w:rsid w:val="00C8146A"/>
    <w:rsid w:val="00C826C7"/>
    <w:rsid w:val="00C83103"/>
    <w:rsid w:val="00C872BC"/>
    <w:rsid w:val="00C906EF"/>
    <w:rsid w:val="00C911DD"/>
    <w:rsid w:val="00C9123D"/>
    <w:rsid w:val="00C92E1B"/>
    <w:rsid w:val="00CA19BA"/>
    <w:rsid w:val="00CA2A87"/>
    <w:rsid w:val="00CA6818"/>
    <w:rsid w:val="00CB1F13"/>
    <w:rsid w:val="00CB79B6"/>
    <w:rsid w:val="00CC1987"/>
    <w:rsid w:val="00CC1F96"/>
    <w:rsid w:val="00CC359C"/>
    <w:rsid w:val="00CC4A8F"/>
    <w:rsid w:val="00CD381C"/>
    <w:rsid w:val="00CD4BE7"/>
    <w:rsid w:val="00CD5184"/>
    <w:rsid w:val="00CE1242"/>
    <w:rsid w:val="00CE2C97"/>
    <w:rsid w:val="00CE2CB9"/>
    <w:rsid w:val="00CE32C2"/>
    <w:rsid w:val="00CE66BC"/>
    <w:rsid w:val="00CE66ED"/>
    <w:rsid w:val="00CF2CC5"/>
    <w:rsid w:val="00CF6CC3"/>
    <w:rsid w:val="00CF743D"/>
    <w:rsid w:val="00D000DB"/>
    <w:rsid w:val="00D00367"/>
    <w:rsid w:val="00D00B8C"/>
    <w:rsid w:val="00D05710"/>
    <w:rsid w:val="00D079EB"/>
    <w:rsid w:val="00D14B95"/>
    <w:rsid w:val="00D14E80"/>
    <w:rsid w:val="00D1509A"/>
    <w:rsid w:val="00D17B44"/>
    <w:rsid w:val="00D17E6E"/>
    <w:rsid w:val="00D17FCD"/>
    <w:rsid w:val="00D20E8D"/>
    <w:rsid w:val="00D21F1F"/>
    <w:rsid w:val="00D223E1"/>
    <w:rsid w:val="00D22D2D"/>
    <w:rsid w:val="00D24567"/>
    <w:rsid w:val="00D256C5"/>
    <w:rsid w:val="00D25A38"/>
    <w:rsid w:val="00D26A07"/>
    <w:rsid w:val="00D276B9"/>
    <w:rsid w:val="00D27F56"/>
    <w:rsid w:val="00D302A6"/>
    <w:rsid w:val="00D30510"/>
    <w:rsid w:val="00D31AFF"/>
    <w:rsid w:val="00D31F54"/>
    <w:rsid w:val="00D32B0E"/>
    <w:rsid w:val="00D335B2"/>
    <w:rsid w:val="00D33E98"/>
    <w:rsid w:val="00D33EAA"/>
    <w:rsid w:val="00D34222"/>
    <w:rsid w:val="00D35D1D"/>
    <w:rsid w:val="00D3632F"/>
    <w:rsid w:val="00D37310"/>
    <w:rsid w:val="00D44141"/>
    <w:rsid w:val="00D475AA"/>
    <w:rsid w:val="00D47D7D"/>
    <w:rsid w:val="00D50719"/>
    <w:rsid w:val="00D511B5"/>
    <w:rsid w:val="00D521B1"/>
    <w:rsid w:val="00D5306D"/>
    <w:rsid w:val="00D54DD2"/>
    <w:rsid w:val="00D57DFD"/>
    <w:rsid w:val="00D57E09"/>
    <w:rsid w:val="00D61137"/>
    <w:rsid w:val="00D63202"/>
    <w:rsid w:val="00D6394B"/>
    <w:rsid w:val="00D663F1"/>
    <w:rsid w:val="00D668A0"/>
    <w:rsid w:val="00D7080C"/>
    <w:rsid w:val="00D7183E"/>
    <w:rsid w:val="00D719D0"/>
    <w:rsid w:val="00D732EE"/>
    <w:rsid w:val="00D745D3"/>
    <w:rsid w:val="00D75A40"/>
    <w:rsid w:val="00D77765"/>
    <w:rsid w:val="00D778D1"/>
    <w:rsid w:val="00D81B75"/>
    <w:rsid w:val="00D82889"/>
    <w:rsid w:val="00D82CA8"/>
    <w:rsid w:val="00D86D3A"/>
    <w:rsid w:val="00D91688"/>
    <w:rsid w:val="00D9250E"/>
    <w:rsid w:val="00D93874"/>
    <w:rsid w:val="00D93E9F"/>
    <w:rsid w:val="00D9540B"/>
    <w:rsid w:val="00D97CBA"/>
    <w:rsid w:val="00DA0F65"/>
    <w:rsid w:val="00DA192D"/>
    <w:rsid w:val="00DA33EF"/>
    <w:rsid w:val="00DA75C7"/>
    <w:rsid w:val="00DB4E33"/>
    <w:rsid w:val="00DB504D"/>
    <w:rsid w:val="00DB572A"/>
    <w:rsid w:val="00DB57BC"/>
    <w:rsid w:val="00DC0F87"/>
    <w:rsid w:val="00DC3CD1"/>
    <w:rsid w:val="00DC4641"/>
    <w:rsid w:val="00DC6A23"/>
    <w:rsid w:val="00DC76C8"/>
    <w:rsid w:val="00DD0E7D"/>
    <w:rsid w:val="00DD21E4"/>
    <w:rsid w:val="00DD22ED"/>
    <w:rsid w:val="00DD354D"/>
    <w:rsid w:val="00DD5FDB"/>
    <w:rsid w:val="00DD7316"/>
    <w:rsid w:val="00DD7E4D"/>
    <w:rsid w:val="00DE0B75"/>
    <w:rsid w:val="00DE2EB4"/>
    <w:rsid w:val="00DE2EDD"/>
    <w:rsid w:val="00DE58F9"/>
    <w:rsid w:val="00DF10FE"/>
    <w:rsid w:val="00DF247E"/>
    <w:rsid w:val="00E034F9"/>
    <w:rsid w:val="00E041BA"/>
    <w:rsid w:val="00E05ABE"/>
    <w:rsid w:val="00E07A80"/>
    <w:rsid w:val="00E07D9F"/>
    <w:rsid w:val="00E07F59"/>
    <w:rsid w:val="00E10468"/>
    <w:rsid w:val="00E106C6"/>
    <w:rsid w:val="00E113DA"/>
    <w:rsid w:val="00E117C4"/>
    <w:rsid w:val="00E124D4"/>
    <w:rsid w:val="00E215B0"/>
    <w:rsid w:val="00E21E01"/>
    <w:rsid w:val="00E22259"/>
    <w:rsid w:val="00E23ACA"/>
    <w:rsid w:val="00E23E3D"/>
    <w:rsid w:val="00E253A2"/>
    <w:rsid w:val="00E25681"/>
    <w:rsid w:val="00E31940"/>
    <w:rsid w:val="00E321A5"/>
    <w:rsid w:val="00E32EDF"/>
    <w:rsid w:val="00E33255"/>
    <w:rsid w:val="00E350DD"/>
    <w:rsid w:val="00E359D0"/>
    <w:rsid w:val="00E359DC"/>
    <w:rsid w:val="00E373A1"/>
    <w:rsid w:val="00E40D4E"/>
    <w:rsid w:val="00E4113A"/>
    <w:rsid w:val="00E42880"/>
    <w:rsid w:val="00E428AF"/>
    <w:rsid w:val="00E42F64"/>
    <w:rsid w:val="00E44D20"/>
    <w:rsid w:val="00E44E30"/>
    <w:rsid w:val="00E46A0E"/>
    <w:rsid w:val="00E50E5D"/>
    <w:rsid w:val="00E52783"/>
    <w:rsid w:val="00E52C73"/>
    <w:rsid w:val="00E53C53"/>
    <w:rsid w:val="00E54F64"/>
    <w:rsid w:val="00E5643A"/>
    <w:rsid w:val="00E6296F"/>
    <w:rsid w:val="00E63FC4"/>
    <w:rsid w:val="00E652D6"/>
    <w:rsid w:val="00E66384"/>
    <w:rsid w:val="00E67419"/>
    <w:rsid w:val="00E702B5"/>
    <w:rsid w:val="00E70658"/>
    <w:rsid w:val="00E709B3"/>
    <w:rsid w:val="00E749F0"/>
    <w:rsid w:val="00E75F82"/>
    <w:rsid w:val="00E769E2"/>
    <w:rsid w:val="00E772D0"/>
    <w:rsid w:val="00E811E9"/>
    <w:rsid w:val="00E85897"/>
    <w:rsid w:val="00E86C84"/>
    <w:rsid w:val="00E871F1"/>
    <w:rsid w:val="00E87706"/>
    <w:rsid w:val="00E91C5D"/>
    <w:rsid w:val="00E92426"/>
    <w:rsid w:val="00E93555"/>
    <w:rsid w:val="00E95A7A"/>
    <w:rsid w:val="00EA0B56"/>
    <w:rsid w:val="00EA1356"/>
    <w:rsid w:val="00EA2D88"/>
    <w:rsid w:val="00EA3A83"/>
    <w:rsid w:val="00EA3FD6"/>
    <w:rsid w:val="00EA48D7"/>
    <w:rsid w:val="00EB4602"/>
    <w:rsid w:val="00EB48A8"/>
    <w:rsid w:val="00EB77CB"/>
    <w:rsid w:val="00EC176A"/>
    <w:rsid w:val="00EC2017"/>
    <w:rsid w:val="00EC34A0"/>
    <w:rsid w:val="00EC37BD"/>
    <w:rsid w:val="00EC44AF"/>
    <w:rsid w:val="00ED1C76"/>
    <w:rsid w:val="00ED2399"/>
    <w:rsid w:val="00ED23D0"/>
    <w:rsid w:val="00ED2BB6"/>
    <w:rsid w:val="00ED2C0A"/>
    <w:rsid w:val="00ED3220"/>
    <w:rsid w:val="00ED3255"/>
    <w:rsid w:val="00ED3514"/>
    <w:rsid w:val="00ED577E"/>
    <w:rsid w:val="00EE148C"/>
    <w:rsid w:val="00EE5CE6"/>
    <w:rsid w:val="00EE6E36"/>
    <w:rsid w:val="00EE762F"/>
    <w:rsid w:val="00EF10AF"/>
    <w:rsid w:val="00EF137B"/>
    <w:rsid w:val="00EF2D28"/>
    <w:rsid w:val="00EF37B5"/>
    <w:rsid w:val="00EF4B39"/>
    <w:rsid w:val="00EF4B57"/>
    <w:rsid w:val="00EF5016"/>
    <w:rsid w:val="00EF6EC1"/>
    <w:rsid w:val="00F002EF"/>
    <w:rsid w:val="00F01C66"/>
    <w:rsid w:val="00F03F58"/>
    <w:rsid w:val="00F04E1B"/>
    <w:rsid w:val="00F0560E"/>
    <w:rsid w:val="00F05A45"/>
    <w:rsid w:val="00F0764C"/>
    <w:rsid w:val="00F161FA"/>
    <w:rsid w:val="00F16C2F"/>
    <w:rsid w:val="00F17FE5"/>
    <w:rsid w:val="00F22D5F"/>
    <w:rsid w:val="00F231BE"/>
    <w:rsid w:val="00F26D38"/>
    <w:rsid w:val="00F26E26"/>
    <w:rsid w:val="00F31271"/>
    <w:rsid w:val="00F31B27"/>
    <w:rsid w:val="00F33B81"/>
    <w:rsid w:val="00F3555B"/>
    <w:rsid w:val="00F36CCF"/>
    <w:rsid w:val="00F40417"/>
    <w:rsid w:val="00F412EA"/>
    <w:rsid w:val="00F453C3"/>
    <w:rsid w:val="00F453D6"/>
    <w:rsid w:val="00F460B1"/>
    <w:rsid w:val="00F5130F"/>
    <w:rsid w:val="00F52E3C"/>
    <w:rsid w:val="00F532BE"/>
    <w:rsid w:val="00F548AC"/>
    <w:rsid w:val="00F55B5D"/>
    <w:rsid w:val="00F63080"/>
    <w:rsid w:val="00F630D1"/>
    <w:rsid w:val="00F658B4"/>
    <w:rsid w:val="00F66B14"/>
    <w:rsid w:val="00F6742C"/>
    <w:rsid w:val="00F711F4"/>
    <w:rsid w:val="00F73C42"/>
    <w:rsid w:val="00F77E05"/>
    <w:rsid w:val="00F8005B"/>
    <w:rsid w:val="00F809D6"/>
    <w:rsid w:val="00F80A17"/>
    <w:rsid w:val="00F821C1"/>
    <w:rsid w:val="00F823F1"/>
    <w:rsid w:val="00F8260E"/>
    <w:rsid w:val="00F852D9"/>
    <w:rsid w:val="00F947AF"/>
    <w:rsid w:val="00F95933"/>
    <w:rsid w:val="00F97B28"/>
    <w:rsid w:val="00FA413E"/>
    <w:rsid w:val="00FA54EF"/>
    <w:rsid w:val="00FA55CA"/>
    <w:rsid w:val="00FB1354"/>
    <w:rsid w:val="00FB196C"/>
    <w:rsid w:val="00FB2654"/>
    <w:rsid w:val="00FB2867"/>
    <w:rsid w:val="00FB31F1"/>
    <w:rsid w:val="00FB3A32"/>
    <w:rsid w:val="00FB44A8"/>
    <w:rsid w:val="00FB4585"/>
    <w:rsid w:val="00FB45CA"/>
    <w:rsid w:val="00FB5388"/>
    <w:rsid w:val="00FB56FA"/>
    <w:rsid w:val="00FB697B"/>
    <w:rsid w:val="00FB6F2D"/>
    <w:rsid w:val="00FC04CB"/>
    <w:rsid w:val="00FC184D"/>
    <w:rsid w:val="00FC3D9E"/>
    <w:rsid w:val="00FC3F11"/>
    <w:rsid w:val="00FC6C65"/>
    <w:rsid w:val="00FC6D96"/>
    <w:rsid w:val="00FD105A"/>
    <w:rsid w:val="00FD14A1"/>
    <w:rsid w:val="00FD4511"/>
    <w:rsid w:val="00FD6BBB"/>
    <w:rsid w:val="00FD76B5"/>
    <w:rsid w:val="00FD7D5A"/>
    <w:rsid w:val="00FE10B8"/>
    <w:rsid w:val="00FE1B03"/>
    <w:rsid w:val="00FE2E18"/>
    <w:rsid w:val="00FE3B7C"/>
    <w:rsid w:val="00FE3E52"/>
    <w:rsid w:val="00FE4F31"/>
    <w:rsid w:val="00FE7F5C"/>
    <w:rsid w:val="00FF38C1"/>
    <w:rsid w:val="00FF3FAE"/>
    <w:rsid w:val="00FF4581"/>
    <w:rsid w:val="00FF46FA"/>
    <w:rsid w:val="00FF5022"/>
    <w:rsid w:val="0176C8EE"/>
    <w:rsid w:val="01F76997"/>
    <w:rsid w:val="06CC2346"/>
    <w:rsid w:val="07CC40E2"/>
    <w:rsid w:val="0851A80D"/>
    <w:rsid w:val="08ED9A78"/>
    <w:rsid w:val="0AC24253"/>
    <w:rsid w:val="0B4B57B1"/>
    <w:rsid w:val="0BA58C25"/>
    <w:rsid w:val="0DD71EF2"/>
    <w:rsid w:val="0E3B3CCA"/>
    <w:rsid w:val="0F98C2D7"/>
    <w:rsid w:val="133F128F"/>
    <w:rsid w:val="15FD67B0"/>
    <w:rsid w:val="16A50422"/>
    <w:rsid w:val="1A5D4287"/>
    <w:rsid w:val="1E758494"/>
    <w:rsid w:val="1F76D5B6"/>
    <w:rsid w:val="2232807C"/>
    <w:rsid w:val="231E9862"/>
    <w:rsid w:val="234D73A4"/>
    <w:rsid w:val="27A0567C"/>
    <w:rsid w:val="288940C3"/>
    <w:rsid w:val="292B280E"/>
    <w:rsid w:val="2EACCDBD"/>
    <w:rsid w:val="2EFA2653"/>
    <w:rsid w:val="3037A0F7"/>
    <w:rsid w:val="37133BDF"/>
    <w:rsid w:val="37BF61BF"/>
    <w:rsid w:val="39B4905F"/>
    <w:rsid w:val="3D0D6151"/>
    <w:rsid w:val="427F983D"/>
    <w:rsid w:val="42DA2AC8"/>
    <w:rsid w:val="434BD82A"/>
    <w:rsid w:val="44B6D73B"/>
    <w:rsid w:val="47912921"/>
    <w:rsid w:val="48579BDC"/>
    <w:rsid w:val="49086213"/>
    <w:rsid w:val="4FCA0B42"/>
    <w:rsid w:val="54F3B753"/>
    <w:rsid w:val="553EA3E2"/>
    <w:rsid w:val="56FD537A"/>
    <w:rsid w:val="574A94DF"/>
    <w:rsid w:val="58311471"/>
    <w:rsid w:val="58653BA3"/>
    <w:rsid w:val="5A84A36D"/>
    <w:rsid w:val="5AA9F782"/>
    <w:rsid w:val="5E85ABF2"/>
    <w:rsid w:val="5FC0B836"/>
    <w:rsid w:val="6339C910"/>
    <w:rsid w:val="640773CF"/>
    <w:rsid w:val="64D4A847"/>
    <w:rsid w:val="67B7F908"/>
    <w:rsid w:val="6BA9B1E3"/>
    <w:rsid w:val="6D7AEB39"/>
    <w:rsid w:val="6EDD6805"/>
    <w:rsid w:val="78340B71"/>
    <w:rsid w:val="7869ABFC"/>
    <w:rsid w:val="78E5F10C"/>
    <w:rsid w:val="7AE9569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8687"/>
  <w15:chartTrackingRefBased/>
  <w15:docId w15:val="{73D51775-2AEA-6B47-95BF-E654C1E7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F9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BA1F91"/>
    <w:pPr>
      <w:keepNext/>
      <w:keepLines/>
      <w:numPr>
        <w:numId w:val="1"/>
      </w:numP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BA1F91"/>
    <w:pPr>
      <w:numPr>
        <w:ilvl w:val="1"/>
      </w:numPr>
      <w:spacing w:before="180"/>
      <w:outlineLvl w:val="1"/>
    </w:pPr>
    <w:rPr>
      <w:sz w:val="32"/>
    </w:rPr>
  </w:style>
  <w:style w:type="paragraph" w:styleId="Heading3">
    <w:name w:val="heading 3"/>
    <w:basedOn w:val="Heading2"/>
    <w:next w:val="Normal"/>
    <w:link w:val="Heading3Char"/>
    <w:qFormat/>
    <w:rsid w:val="00BA1F91"/>
    <w:pPr>
      <w:numPr>
        <w:ilvl w:val="2"/>
      </w:numPr>
      <w:spacing w:before="120"/>
      <w:outlineLvl w:val="2"/>
    </w:pPr>
    <w:rPr>
      <w:sz w:val="28"/>
    </w:rPr>
  </w:style>
  <w:style w:type="paragraph" w:styleId="Heading8">
    <w:name w:val="heading 8"/>
    <w:basedOn w:val="Heading1"/>
    <w:next w:val="Normal"/>
    <w:link w:val="Heading8Char"/>
    <w:uiPriority w:val="9"/>
    <w:qFormat/>
    <w:rsid w:val="00D33EAA"/>
    <w:pPr>
      <w:numPr>
        <w:numId w:val="0"/>
      </w:numPr>
      <w:tabs>
        <w:tab w:val="left" w:pos="432"/>
        <w:tab w:val="left" w:pos="1440"/>
      </w:tabs>
      <w:overflowPunct/>
      <w:autoSpaceDE/>
      <w:autoSpaceDN/>
      <w:adjustRightInd/>
      <w:spacing w:after="180" w:line="259" w:lineRule="auto"/>
      <w:ind w:left="1440" w:hanging="1440"/>
      <w:jc w:val="both"/>
      <w:textAlignment w:val="auto"/>
      <w:outlineLvl w:val="7"/>
    </w:pPr>
    <w:rPr>
      <w:rFonts w:eastAsia="MS Mincho"/>
    </w:rPr>
  </w:style>
  <w:style w:type="paragraph" w:styleId="Heading9">
    <w:name w:val="heading 9"/>
    <w:basedOn w:val="Heading8"/>
    <w:next w:val="Normal"/>
    <w:link w:val="Heading9Char"/>
    <w:uiPriority w:val="9"/>
    <w:qFormat/>
    <w:rsid w:val="00D33EAA"/>
    <w:pPr>
      <w:tabs>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1F9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BA1F91"/>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BA1F91"/>
    <w:rPr>
      <w:rFonts w:ascii="Arial" w:eastAsia="SimSun" w:hAnsi="Arial" w:cs="Times New Roman"/>
      <w:sz w:val="28"/>
      <w:szCs w:val="20"/>
      <w:lang w:val="en-GB" w:eastAsia="en-US"/>
    </w:rPr>
  </w:style>
  <w:style w:type="paragraph" w:customStyle="1" w:styleId="3GPPText">
    <w:name w:val="3GPP Text"/>
    <w:basedOn w:val="Normal"/>
    <w:link w:val="3GPPTextChar"/>
    <w:qFormat/>
    <w:rsid w:val="00BA1F91"/>
    <w:pPr>
      <w:spacing w:before="120"/>
      <w:jc w:val="both"/>
    </w:pPr>
    <w:rPr>
      <w:sz w:val="22"/>
      <w:lang w:val="en-US"/>
    </w:rPr>
  </w:style>
  <w:style w:type="character" w:customStyle="1" w:styleId="3GPPTextChar">
    <w:name w:val="3GPP Text Char"/>
    <w:link w:val="3GPPText"/>
    <w:qFormat/>
    <w:rsid w:val="00BA1F91"/>
    <w:rPr>
      <w:rFonts w:ascii="Times New Roman" w:eastAsia="SimSun" w:hAnsi="Times New Roman" w:cs="Times New Roman"/>
      <w:szCs w:val="20"/>
      <w:lang w:val="en-US" w:eastAsia="en-US"/>
    </w:rPr>
  </w:style>
  <w:style w:type="table" w:styleId="TableGrid">
    <w:name w:val="Table Grid"/>
    <w:basedOn w:val="TableNormal"/>
    <w:uiPriority w:val="39"/>
    <w:rsid w:val="00BA1F9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D54DD2"/>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D54DD2"/>
    <w:rPr>
      <w:rFonts w:ascii="Times" w:eastAsia="Batang" w:hAnsi="Times" w:cs="Times New Roman"/>
      <w:sz w:val="20"/>
      <w:szCs w:val="24"/>
      <w:lang w:val="en-GB" w:eastAsia="x-none"/>
    </w:rPr>
  </w:style>
  <w:style w:type="paragraph" w:customStyle="1" w:styleId="References">
    <w:name w:val="References"/>
    <w:basedOn w:val="Normal"/>
    <w:rsid w:val="0014299C"/>
    <w:pPr>
      <w:numPr>
        <w:numId w:val="4"/>
      </w:numPr>
      <w:overflowPunct/>
      <w:adjustRightInd/>
      <w:snapToGrid w:val="0"/>
      <w:spacing w:after="60"/>
      <w:jc w:val="both"/>
      <w:textAlignment w:val="auto"/>
    </w:pPr>
    <w:rPr>
      <w:szCs w:val="16"/>
      <w:lang w:val="en-US"/>
    </w:rPr>
  </w:style>
  <w:style w:type="paragraph" w:styleId="Title">
    <w:name w:val="Title"/>
    <w:basedOn w:val="Normal"/>
    <w:next w:val="Normal"/>
    <w:link w:val="TitleChar"/>
    <w:uiPriority w:val="10"/>
    <w:qFormat/>
    <w:rsid w:val="003F75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5AD"/>
    <w:rPr>
      <w:rFonts w:asciiTheme="majorHAnsi" w:eastAsiaTheme="majorEastAsia" w:hAnsiTheme="majorHAnsi" w:cstheme="majorBidi"/>
      <w:spacing w:val="-10"/>
      <w:kern w:val="28"/>
      <w:sz w:val="56"/>
      <w:szCs w:val="56"/>
      <w:lang w:val="en-GB" w:eastAsia="en-US"/>
    </w:rPr>
  </w:style>
  <w:style w:type="paragraph" w:styleId="BalloonText">
    <w:name w:val="Balloon Text"/>
    <w:basedOn w:val="Normal"/>
    <w:link w:val="BalloonTextChar"/>
    <w:uiPriority w:val="99"/>
    <w:semiHidden/>
    <w:unhideWhenUsed/>
    <w:rsid w:val="008D51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1A3"/>
    <w:rPr>
      <w:rFonts w:ascii="Segoe UI" w:eastAsia="SimSun" w:hAnsi="Segoe UI" w:cs="Segoe UI"/>
      <w:sz w:val="18"/>
      <w:szCs w:val="18"/>
      <w:lang w:val="en-GB" w:eastAsia="en-US"/>
    </w:rPr>
  </w:style>
  <w:style w:type="character" w:styleId="CommentReference">
    <w:name w:val="annotation reference"/>
    <w:basedOn w:val="DefaultParagraphFont"/>
    <w:uiPriority w:val="99"/>
    <w:unhideWhenUsed/>
    <w:qFormat/>
    <w:rsid w:val="00CB79B6"/>
    <w:rPr>
      <w:sz w:val="16"/>
      <w:szCs w:val="16"/>
    </w:rPr>
  </w:style>
  <w:style w:type="paragraph" w:styleId="CommentText">
    <w:name w:val="annotation text"/>
    <w:basedOn w:val="Normal"/>
    <w:link w:val="CommentTextChar"/>
    <w:uiPriority w:val="99"/>
    <w:unhideWhenUsed/>
    <w:qFormat/>
    <w:rsid w:val="00CB79B6"/>
  </w:style>
  <w:style w:type="character" w:customStyle="1" w:styleId="CommentTextChar">
    <w:name w:val="Comment Text Char"/>
    <w:basedOn w:val="DefaultParagraphFont"/>
    <w:link w:val="CommentText"/>
    <w:uiPriority w:val="99"/>
    <w:qFormat/>
    <w:rsid w:val="00CB79B6"/>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B79B6"/>
    <w:rPr>
      <w:b/>
      <w:bCs/>
    </w:rPr>
  </w:style>
  <w:style w:type="character" w:customStyle="1" w:styleId="CommentSubjectChar">
    <w:name w:val="Comment Subject Char"/>
    <w:basedOn w:val="CommentTextChar"/>
    <w:link w:val="CommentSubject"/>
    <w:uiPriority w:val="99"/>
    <w:semiHidden/>
    <w:rsid w:val="00CB79B6"/>
    <w:rPr>
      <w:rFonts w:ascii="Times New Roman" w:eastAsia="SimSun" w:hAnsi="Times New Roman" w:cs="Times New Roman"/>
      <w:b/>
      <w:bCs/>
      <w:sz w:val="20"/>
      <w:szCs w:val="20"/>
      <w:lang w:val="en-GB" w:eastAsia="en-US"/>
    </w:rPr>
  </w:style>
  <w:style w:type="character" w:customStyle="1" w:styleId="normaltextrun">
    <w:name w:val="normaltextrun"/>
    <w:basedOn w:val="DefaultParagraphFont"/>
    <w:rsid w:val="001D1090"/>
  </w:style>
  <w:style w:type="character" w:customStyle="1" w:styleId="eop">
    <w:name w:val="eop"/>
    <w:basedOn w:val="DefaultParagraphFont"/>
    <w:rsid w:val="001D1090"/>
  </w:style>
  <w:style w:type="character" w:styleId="Hyperlink">
    <w:name w:val="Hyperlink"/>
    <w:uiPriority w:val="99"/>
    <w:qFormat/>
    <w:rsid w:val="00320C00"/>
    <w:rPr>
      <w:color w:val="0000FF"/>
      <w:u w:val="single"/>
    </w:rPr>
  </w:style>
  <w:style w:type="character" w:styleId="FollowedHyperlink">
    <w:name w:val="FollowedHyperlink"/>
    <w:basedOn w:val="DefaultParagraphFont"/>
    <w:uiPriority w:val="99"/>
    <w:semiHidden/>
    <w:unhideWhenUsed/>
    <w:rsid w:val="00320C00"/>
    <w:rPr>
      <w:color w:val="954F72" w:themeColor="followedHyperlink"/>
      <w:u w:val="single"/>
    </w:rPr>
  </w:style>
  <w:style w:type="paragraph" w:styleId="Revision">
    <w:name w:val="Revision"/>
    <w:hidden/>
    <w:uiPriority w:val="99"/>
    <w:semiHidden/>
    <w:rsid w:val="00774146"/>
    <w:pPr>
      <w:spacing w:after="0" w:line="240" w:lineRule="auto"/>
    </w:pPr>
    <w:rPr>
      <w:rFonts w:ascii="Times New Roman" w:eastAsia="SimSun" w:hAnsi="Times New Roman" w:cs="Times New Roman"/>
      <w:sz w:val="20"/>
      <w:szCs w:val="20"/>
      <w:lang w:val="en-GB" w:eastAsia="en-US"/>
    </w:rPr>
  </w:style>
  <w:style w:type="paragraph" w:styleId="Caption">
    <w:name w:val="caption"/>
    <w:basedOn w:val="Normal"/>
    <w:next w:val="Normal"/>
    <w:uiPriority w:val="35"/>
    <w:semiHidden/>
    <w:unhideWhenUsed/>
    <w:qFormat/>
    <w:rsid w:val="00774146"/>
    <w:pPr>
      <w:spacing w:after="200"/>
    </w:pPr>
    <w:rPr>
      <w:i/>
      <w:iCs/>
      <w:color w:val="44546A" w:themeColor="text2"/>
      <w:sz w:val="18"/>
      <w:szCs w:val="18"/>
    </w:rPr>
  </w:style>
  <w:style w:type="character" w:customStyle="1" w:styleId="Heading8Char">
    <w:name w:val="Heading 8 Char"/>
    <w:basedOn w:val="DefaultParagraphFont"/>
    <w:link w:val="Heading8"/>
    <w:uiPriority w:val="9"/>
    <w:rsid w:val="00D33EAA"/>
    <w:rPr>
      <w:rFonts w:ascii="Arial" w:eastAsia="MS Mincho" w:hAnsi="Arial" w:cs="Times New Roman"/>
      <w:sz w:val="36"/>
      <w:szCs w:val="20"/>
      <w:lang w:val="en-GB" w:eastAsia="en-US"/>
    </w:rPr>
  </w:style>
  <w:style w:type="character" w:customStyle="1" w:styleId="Heading9Char">
    <w:name w:val="Heading 9 Char"/>
    <w:basedOn w:val="DefaultParagraphFont"/>
    <w:link w:val="Heading9"/>
    <w:uiPriority w:val="9"/>
    <w:rsid w:val="00D33EAA"/>
    <w:rPr>
      <w:rFonts w:ascii="Arial" w:eastAsia="MS Mincho" w:hAnsi="Arial" w:cs="Times New Roman"/>
      <w:sz w:val="36"/>
      <w:szCs w:val="20"/>
      <w:lang w:val="en-GB" w:eastAsia="en-US"/>
    </w:rPr>
  </w:style>
  <w:style w:type="paragraph" w:styleId="TOC3">
    <w:name w:val="toc 3"/>
    <w:basedOn w:val="TOC2"/>
    <w:next w:val="Normal"/>
    <w:uiPriority w:val="39"/>
    <w:qFormat/>
    <w:rsid w:val="00B11A9B"/>
    <w:pPr>
      <w:overflowPunct/>
      <w:autoSpaceDE/>
      <w:autoSpaceDN/>
      <w:adjustRightInd/>
      <w:spacing w:after="0" w:line="259" w:lineRule="auto"/>
      <w:ind w:left="400"/>
      <w:jc w:val="both"/>
      <w:textAlignment w:val="auto"/>
    </w:pPr>
    <w:rPr>
      <w:rFonts w:asciiTheme="minorHAnsi" w:eastAsia="MS Mincho" w:hAnsiTheme="minorHAnsi"/>
      <w:lang w:eastAsia="ja-JP"/>
    </w:rPr>
  </w:style>
  <w:style w:type="paragraph" w:customStyle="1" w:styleId="Bulleted">
    <w:name w:val="Bulleted"/>
    <w:basedOn w:val="Normal"/>
    <w:qFormat/>
    <w:rsid w:val="00B11A9B"/>
    <w:pPr>
      <w:numPr>
        <w:ilvl w:val="2"/>
        <w:numId w:val="25"/>
      </w:numPr>
      <w:overflowPunct/>
      <w:autoSpaceDE/>
      <w:autoSpaceDN/>
      <w:adjustRightInd/>
      <w:spacing w:after="180" w:line="259" w:lineRule="auto"/>
      <w:jc w:val="both"/>
      <w:textAlignment w:val="auto"/>
    </w:pPr>
    <w:rPr>
      <w:rFonts w:ascii="Arial" w:eastAsia="Batang" w:hAnsi="Arial"/>
      <w:szCs w:val="24"/>
    </w:rPr>
  </w:style>
  <w:style w:type="paragraph" w:styleId="TOC2">
    <w:name w:val="toc 2"/>
    <w:basedOn w:val="Normal"/>
    <w:next w:val="Normal"/>
    <w:autoRedefine/>
    <w:uiPriority w:val="39"/>
    <w:semiHidden/>
    <w:unhideWhenUsed/>
    <w:rsid w:val="00B11A9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8369">
      <w:bodyDiv w:val="1"/>
      <w:marLeft w:val="0"/>
      <w:marRight w:val="0"/>
      <w:marTop w:val="0"/>
      <w:marBottom w:val="0"/>
      <w:divBdr>
        <w:top w:val="none" w:sz="0" w:space="0" w:color="auto"/>
        <w:left w:val="none" w:sz="0" w:space="0" w:color="auto"/>
        <w:bottom w:val="none" w:sz="0" w:space="0" w:color="auto"/>
        <w:right w:val="none" w:sz="0" w:space="0" w:color="auto"/>
      </w:divBdr>
    </w:div>
    <w:div w:id="971250000">
      <w:bodyDiv w:val="1"/>
      <w:marLeft w:val="0"/>
      <w:marRight w:val="0"/>
      <w:marTop w:val="0"/>
      <w:marBottom w:val="0"/>
      <w:divBdr>
        <w:top w:val="none" w:sz="0" w:space="0" w:color="auto"/>
        <w:left w:val="none" w:sz="0" w:space="0" w:color="auto"/>
        <w:bottom w:val="none" w:sz="0" w:space="0" w:color="auto"/>
        <w:right w:val="none" w:sz="0" w:space="0" w:color="auto"/>
      </w:divBdr>
    </w:div>
    <w:div w:id="13405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file:////Users/renda000/Documents/1%20RAN1/2021_08_TSGR_106e/docs/R1-2106259.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CHICAGO.XSL" StyleName="Chicago" Version="16">
  <b:Source>
    <b:Tag>Cha</b:Tag>
    <b:SourceType>Report</b:SourceType>
    <b:Guid>{A5C93E33-F8B9-4A5D-BEF2-0F801BF530F7}</b:Guid>
    <b:Title>Chair's Notes RAN1#104b-e 8.5 </b:Title>
    <b:RefOrder>1</b:RefOrder>
  </b:Source>
</b:Sources>
</file>

<file path=customXml/itemProps1.xml><?xml version="1.0" encoding="utf-8"?>
<ds:datastoreItem xmlns:ds="http://schemas.openxmlformats.org/officeDocument/2006/customXml" ds:itemID="{FAB3560A-FDBE-438C-BDF2-C0B29FB78C02}">
  <ds:schemaRefs>
    <ds:schemaRef ds:uri="http://schemas.microsoft.com/sharepoint/v3/contenttype/forms"/>
  </ds:schemaRefs>
</ds:datastoreItem>
</file>

<file path=customXml/itemProps2.xml><?xml version="1.0" encoding="utf-8"?>
<ds:datastoreItem xmlns:ds="http://schemas.openxmlformats.org/officeDocument/2006/customXml" ds:itemID="{08F31905-BA1B-4260-8B7B-55535B041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93E500-AF5D-4D73-8248-4BB3171E9A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4BCC71-D02D-4071-B866-B18FA750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2499</Words>
  <Characters>14246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16712</CharactersWithSpaces>
  <SharedDoc>false</SharedDoc>
  <HLinks>
    <vt:vector size="6" baseType="variant">
      <vt:variant>
        <vt:i4>3145757</vt:i4>
      </vt:variant>
      <vt:variant>
        <vt:i4>0</vt:i4>
      </vt:variant>
      <vt:variant>
        <vt:i4>0</vt:i4>
      </vt:variant>
      <vt:variant>
        <vt:i4>5</vt:i4>
      </vt:variant>
      <vt:variant>
        <vt:lpwstr>file:////Users/renda000/Documents/1 RAN1/2021_08_TSGR_106e/docs/R1-2106259.doc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Yujie</dc:creator>
  <cp:keywords/>
  <dc:description/>
  <cp:lastModifiedBy>Priyanto, Basuki</cp:lastModifiedBy>
  <cp:revision>14</cp:revision>
  <dcterms:created xsi:type="dcterms:W3CDTF">2021-09-30T07:34:00Z</dcterms:created>
  <dcterms:modified xsi:type="dcterms:W3CDTF">2021-10-01T13:30:00Z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